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D3413" w14:textId="77777777" w:rsidR="00D53CB6" w:rsidRPr="00247A60" w:rsidRDefault="00D53CB6" w:rsidP="00D53CB6">
      <w:pPr>
        <w:jc w:val="center"/>
        <w:rPr>
          <w:rFonts w:ascii="Arial Narrow" w:hAnsi="Arial Narrow"/>
          <w:b/>
          <w:color w:val="000000"/>
          <w:sz w:val="48"/>
          <w:szCs w:val="48"/>
        </w:rPr>
      </w:pPr>
      <w:bookmarkStart w:id="1" w:name="_Toc173031278"/>
      <w:bookmarkStart w:id="2" w:name="_Toc193099233"/>
      <w:bookmarkStart w:id="3" w:name="_Toc387926303"/>
      <w:bookmarkStart w:id="4" w:name="_Toc88535963"/>
      <w:r w:rsidRPr="00247A60">
        <w:rPr>
          <w:rFonts w:ascii="Arial Narrow" w:hAnsi="Arial Narrow"/>
          <w:b/>
          <w:color w:val="000000"/>
          <w:sz w:val="48"/>
          <w:szCs w:val="48"/>
        </w:rPr>
        <w:t xml:space="preserve">ATTACHMENT 06 – </w:t>
      </w:r>
      <w:bookmarkEnd w:id="1"/>
      <w:bookmarkEnd w:id="2"/>
      <w:bookmarkEnd w:id="3"/>
      <w:r w:rsidRPr="00247A60">
        <w:rPr>
          <w:rFonts w:ascii="Arial Narrow" w:hAnsi="Arial Narrow"/>
          <w:b/>
          <w:color w:val="000000"/>
          <w:sz w:val="48"/>
          <w:szCs w:val="48"/>
        </w:rPr>
        <w:t xml:space="preserve">OPERATOR </w:t>
      </w:r>
      <w:r w:rsidR="00B14B1B" w:rsidRPr="00247A60">
        <w:rPr>
          <w:rFonts w:ascii="Arial Narrow" w:hAnsi="Arial Narrow"/>
          <w:b/>
          <w:color w:val="000000"/>
          <w:sz w:val="48"/>
          <w:szCs w:val="48"/>
        </w:rPr>
        <w:t>SERVICES</w:t>
      </w:r>
      <w:r w:rsidRPr="00247A60">
        <w:rPr>
          <w:rFonts w:ascii="Arial Narrow" w:hAnsi="Arial Narrow"/>
          <w:b/>
          <w:color w:val="000000"/>
          <w:sz w:val="48"/>
          <w:szCs w:val="48"/>
        </w:rPr>
        <w:t xml:space="preserve"> AND DIRECTORY ASSISTANCE </w:t>
      </w:r>
    </w:p>
    <w:p w14:paraId="2D3D3414" w14:textId="77777777" w:rsidR="008E5863" w:rsidRPr="00247A60" w:rsidRDefault="008E5863" w:rsidP="008E5863">
      <w:pPr>
        <w:pStyle w:val="Title"/>
        <w:sectPr w:rsidR="008E5863" w:rsidRPr="00247A60" w:rsidSect="00F82127">
          <w:headerReference w:type="default" r:id="rId12"/>
          <w:pgSz w:w="12240" w:h="15840" w:code="1"/>
          <w:pgMar w:top="-4253" w:right="1080" w:bottom="936" w:left="1080" w:header="432" w:footer="432" w:gutter="0"/>
          <w:cols w:space="720"/>
          <w:vAlign w:val="center"/>
          <w:docGrid w:linePitch="360"/>
        </w:sectPr>
      </w:pPr>
      <w:bookmarkStart w:id="5" w:name="_Toc444610149"/>
      <w:bookmarkStart w:id="6" w:name="_Toc452536125"/>
      <w:r w:rsidRPr="00247A60">
        <w:rPr>
          <w:b w:val="0"/>
        </w:rPr>
        <w:t xml:space="preserve">(f/k/a </w:t>
      </w:r>
      <w:r w:rsidRPr="00247A60">
        <w:t>CUSTOMER INFORMATION SERVICES)</w:t>
      </w:r>
      <w:bookmarkEnd w:id="5"/>
      <w:bookmarkEnd w:id="6"/>
    </w:p>
    <w:p w14:paraId="2D3D3415" w14:textId="77777777" w:rsidR="00E113D8" w:rsidRPr="00247A60" w:rsidRDefault="00E113D8" w:rsidP="00F82127">
      <w:pPr>
        <w:pStyle w:val="TOC1"/>
        <w:rPr>
          <w:color w:val="000000"/>
          <w:sz w:val="26"/>
          <w:szCs w:val="26"/>
        </w:rPr>
      </w:pPr>
      <w:r w:rsidRPr="00247A60">
        <w:rPr>
          <w:color w:val="000000"/>
          <w:sz w:val="26"/>
          <w:szCs w:val="26"/>
        </w:rPr>
        <w:lastRenderedPageBreak/>
        <w:t>TABLE OF CONTENTS</w:t>
      </w:r>
    </w:p>
    <w:p w14:paraId="71D5AF09" w14:textId="77777777" w:rsidR="0000661A" w:rsidRPr="00247A60" w:rsidRDefault="00E113D8" w:rsidP="00F82127">
      <w:pPr>
        <w:pStyle w:val="TOC1"/>
        <w:rPr>
          <w:noProof/>
          <w:color w:val="000000"/>
        </w:rPr>
      </w:pPr>
      <w:r w:rsidRPr="00247A60">
        <w:rPr>
          <w:color w:val="000000"/>
          <w:u w:val="single"/>
        </w:rPr>
        <w:t>Section</w:t>
      </w:r>
      <w:r w:rsidRPr="00247A60">
        <w:rPr>
          <w:color w:val="000000"/>
        </w:rPr>
        <w:t xml:space="preserve">                                                                                                                                                   </w:t>
      </w:r>
      <w:r w:rsidRPr="00247A60">
        <w:rPr>
          <w:color w:val="000000"/>
          <w:u w:val="single"/>
        </w:rPr>
        <w:t>Page Number</w:t>
      </w:r>
      <w:r w:rsidRPr="00247A60">
        <w:rPr>
          <w:caps/>
          <w:color w:val="000000"/>
          <w:u w:val="single"/>
        </w:rPr>
        <w:fldChar w:fldCharType="begin"/>
      </w:r>
      <w:r w:rsidRPr="00247A60">
        <w:rPr>
          <w:caps/>
          <w:color w:val="000000"/>
          <w:u w:val="single"/>
        </w:rPr>
        <w:instrText xml:space="preserve"> TOC \o "1-1" \h \z \u </w:instrText>
      </w:r>
      <w:r w:rsidRPr="00247A60">
        <w:rPr>
          <w:caps/>
          <w:color w:val="000000"/>
          <w:u w:val="single"/>
        </w:rPr>
        <w:fldChar w:fldCharType="separate"/>
      </w:r>
    </w:p>
    <w:p w14:paraId="41A1F0DE" w14:textId="77777777" w:rsidR="0000661A" w:rsidRPr="00247A60" w:rsidRDefault="00247A60">
      <w:pPr>
        <w:pStyle w:val="TOC1"/>
        <w:rPr>
          <w:rFonts w:asciiTheme="minorHAnsi" w:eastAsiaTheme="minorEastAsia" w:hAnsiTheme="minorHAnsi" w:cstheme="minorBidi"/>
          <w:b w:val="0"/>
          <w:noProof/>
          <w:color w:val="000000"/>
          <w:sz w:val="22"/>
          <w:szCs w:val="22"/>
        </w:rPr>
      </w:pPr>
      <w:hyperlink w:anchor="_Toc452536126" w:history="1">
        <w:r w:rsidR="0000661A" w:rsidRPr="00247A60">
          <w:rPr>
            <w:rStyle w:val="Hyperlink"/>
            <w:noProof/>
            <w:color w:val="000000"/>
          </w:rPr>
          <w:t>1.0</w:t>
        </w:r>
        <w:r w:rsidR="0000661A" w:rsidRPr="00247A60">
          <w:rPr>
            <w:rFonts w:asciiTheme="minorHAnsi" w:eastAsiaTheme="minorEastAsia" w:hAnsiTheme="minorHAnsi" w:cstheme="minorBidi"/>
            <w:b w:val="0"/>
            <w:noProof/>
            <w:color w:val="000000"/>
            <w:sz w:val="22"/>
            <w:szCs w:val="22"/>
          </w:rPr>
          <w:tab/>
        </w:r>
        <w:r w:rsidR="0000661A" w:rsidRPr="00247A60">
          <w:rPr>
            <w:rStyle w:val="Hyperlink"/>
            <w:noProof/>
            <w:color w:val="000000"/>
          </w:rPr>
          <w:t>Introduction</w:t>
        </w:r>
        <w:r w:rsidR="0000661A" w:rsidRPr="00247A60">
          <w:rPr>
            <w:noProof/>
            <w:webHidden/>
            <w:color w:val="000000"/>
          </w:rPr>
          <w:tab/>
        </w:r>
        <w:r w:rsidR="0000661A" w:rsidRPr="00247A60">
          <w:rPr>
            <w:noProof/>
            <w:webHidden/>
            <w:color w:val="000000"/>
          </w:rPr>
          <w:fldChar w:fldCharType="begin"/>
        </w:r>
        <w:r w:rsidR="0000661A" w:rsidRPr="00247A60">
          <w:rPr>
            <w:noProof/>
            <w:webHidden/>
            <w:color w:val="000000"/>
          </w:rPr>
          <w:instrText xml:space="preserve"> PAGEREF _Toc452536126 \h </w:instrText>
        </w:r>
        <w:r w:rsidR="0000661A" w:rsidRPr="00247A60">
          <w:rPr>
            <w:noProof/>
            <w:webHidden/>
            <w:color w:val="000000"/>
          </w:rPr>
        </w:r>
        <w:r w:rsidR="0000661A" w:rsidRPr="00247A60">
          <w:rPr>
            <w:noProof/>
            <w:webHidden/>
            <w:color w:val="000000"/>
          </w:rPr>
          <w:fldChar w:fldCharType="separate"/>
        </w:r>
        <w:r w:rsidR="0000661A" w:rsidRPr="00247A60">
          <w:rPr>
            <w:noProof/>
            <w:webHidden/>
            <w:color w:val="000000"/>
          </w:rPr>
          <w:t>3</w:t>
        </w:r>
        <w:r w:rsidR="0000661A" w:rsidRPr="00247A60">
          <w:rPr>
            <w:noProof/>
            <w:webHidden/>
            <w:color w:val="000000"/>
          </w:rPr>
          <w:fldChar w:fldCharType="end"/>
        </w:r>
      </w:hyperlink>
    </w:p>
    <w:p w14:paraId="7CA23EF9" w14:textId="77777777" w:rsidR="0000661A" w:rsidRPr="00247A60" w:rsidRDefault="00247A60">
      <w:pPr>
        <w:pStyle w:val="TOC1"/>
        <w:rPr>
          <w:rFonts w:asciiTheme="minorHAnsi" w:eastAsiaTheme="minorEastAsia" w:hAnsiTheme="minorHAnsi" w:cstheme="minorBidi"/>
          <w:b w:val="0"/>
          <w:noProof/>
          <w:color w:val="000000"/>
          <w:sz w:val="22"/>
          <w:szCs w:val="22"/>
        </w:rPr>
      </w:pPr>
      <w:hyperlink w:anchor="_Toc452536127" w:history="1">
        <w:r w:rsidR="0000661A" w:rsidRPr="00247A60">
          <w:rPr>
            <w:rStyle w:val="Hyperlink"/>
            <w:noProof/>
            <w:color w:val="000000"/>
          </w:rPr>
          <w:t>2.0</w:t>
        </w:r>
        <w:r w:rsidR="0000661A" w:rsidRPr="00247A60">
          <w:rPr>
            <w:rFonts w:asciiTheme="minorHAnsi" w:eastAsiaTheme="minorEastAsia" w:hAnsiTheme="minorHAnsi" w:cstheme="minorBidi"/>
            <w:b w:val="0"/>
            <w:noProof/>
            <w:color w:val="000000"/>
            <w:sz w:val="22"/>
            <w:szCs w:val="22"/>
          </w:rPr>
          <w:tab/>
        </w:r>
        <w:r w:rsidR="0000661A" w:rsidRPr="00247A60">
          <w:rPr>
            <w:rStyle w:val="Hyperlink"/>
            <w:noProof/>
            <w:color w:val="000000"/>
          </w:rPr>
          <w:t>Definitions</w:t>
        </w:r>
        <w:r w:rsidR="0000661A" w:rsidRPr="00247A60">
          <w:rPr>
            <w:noProof/>
            <w:webHidden/>
            <w:color w:val="000000"/>
          </w:rPr>
          <w:tab/>
        </w:r>
        <w:r w:rsidR="0000661A" w:rsidRPr="00247A60">
          <w:rPr>
            <w:noProof/>
            <w:webHidden/>
            <w:color w:val="000000"/>
          </w:rPr>
          <w:fldChar w:fldCharType="begin"/>
        </w:r>
        <w:r w:rsidR="0000661A" w:rsidRPr="00247A60">
          <w:rPr>
            <w:noProof/>
            <w:webHidden/>
            <w:color w:val="000000"/>
          </w:rPr>
          <w:instrText xml:space="preserve"> PAGEREF _Toc452536127 \h </w:instrText>
        </w:r>
        <w:r w:rsidR="0000661A" w:rsidRPr="00247A60">
          <w:rPr>
            <w:noProof/>
            <w:webHidden/>
            <w:color w:val="000000"/>
          </w:rPr>
        </w:r>
        <w:r w:rsidR="0000661A" w:rsidRPr="00247A60">
          <w:rPr>
            <w:noProof/>
            <w:webHidden/>
            <w:color w:val="000000"/>
          </w:rPr>
          <w:fldChar w:fldCharType="separate"/>
        </w:r>
        <w:r w:rsidR="0000661A" w:rsidRPr="00247A60">
          <w:rPr>
            <w:noProof/>
            <w:webHidden/>
            <w:color w:val="000000"/>
          </w:rPr>
          <w:t>3</w:t>
        </w:r>
        <w:r w:rsidR="0000661A" w:rsidRPr="00247A60">
          <w:rPr>
            <w:noProof/>
            <w:webHidden/>
            <w:color w:val="000000"/>
          </w:rPr>
          <w:fldChar w:fldCharType="end"/>
        </w:r>
      </w:hyperlink>
    </w:p>
    <w:p w14:paraId="7756DDD9" w14:textId="77777777" w:rsidR="0000661A" w:rsidRPr="00247A60" w:rsidRDefault="00247A60">
      <w:pPr>
        <w:pStyle w:val="TOC1"/>
        <w:rPr>
          <w:rFonts w:asciiTheme="minorHAnsi" w:eastAsiaTheme="minorEastAsia" w:hAnsiTheme="minorHAnsi" w:cstheme="minorBidi"/>
          <w:b w:val="0"/>
          <w:noProof/>
          <w:color w:val="000000"/>
          <w:sz w:val="22"/>
          <w:szCs w:val="22"/>
        </w:rPr>
      </w:pPr>
      <w:hyperlink w:anchor="_Toc452536128" w:history="1">
        <w:r w:rsidR="0000661A" w:rsidRPr="00247A60">
          <w:rPr>
            <w:rStyle w:val="Hyperlink"/>
            <w:noProof/>
            <w:color w:val="000000"/>
          </w:rPr>
          <w:t>3.0</w:t>
        </w:r>
        <w:r w:rsidR="0000661A" w:rsidRPr="00247A60">
          <w:rPr>
            <w:rFonts w:asciiTheme="minorHAnsi" w:eastAsiaTheme="minorEastAsia" w:hAnsiTheme="minorHAnsi" w:cstheme="minorBidi"/>
            <w:b w:val="0"/>
            <w:noProof/>
            <w:color w:val="000000"/>
            <w:sz w:val="22"/>
            <w:szCs w:val="22"/>
          </w:rPr>
          <w:tab/>
        </w:r>
        <w:r w:rsidR="0000661A" w:rsidRPr="00247A60">
          <w:rPr>
            <w:rStyle w:val="Hyperlink"/>
            <w:noProof/>
            <w:color w:val="000000"/>
          </w:rPr>
          <w:t>Operator Services (OS) / Directory Assistance (DA)</w:t>
        </w:r>
        <w:r w:rsidR="0000661A" w:rsidRPr="00247A60">
          <w:rPr>
            <w:noProof/>
            <w:webHidden/>
            <w:color w:val="000000"/>
          </w:rPr>
          <w:tab/>
        </w:r>
        <w:r w:rsidR="0000661A" w:rsidRPr="00247A60">
          <w:rPr>
            <w:noProof/>
            <w:webHidden/>
            <w:color w:val="000000"/>
          </w:rPr>
          <w:fldChar w:fldCharType="begin"/>
        </w:r>
        <w:r w:rsidR="0000661A" w:rsidRPr="00247A60">
          <w:rPr>
            <w:noProof/>
            <w:webHidden/>
            <w:color w:val="000000"/>
          </w:rPr>
          <w:instrText xml:space="preserve"> PAGEREF _Toc452536128 \h </w:instrText>
        </w:r>
        <w:r w:rsidR="0000661A" w:rsidRPr="00247A60">
          <w:rPr>
            <w:noProof/>
            <w:webHidden/>
            <w:color w:val="000000"/>
          </w:rPr>
        </w:r>
        <w:r w:rsidR="0000661A" w:rsidRPr="00247A60">
          <w:rPr>
            <w:noProof/>
            <w:webHidden/>
            <w:color w:val="000000"/>
          </w:rPr>
          <w:fldChar w:fldCharType="separate"/>
        </w:r>
        <w:r w:rsidR="0000661A" w:rsidRPr="00247A60">
          <w:rPr>
            <w:noProof/>
            <w:webHidden/>
            <w:color w:val="000000"/>
          </w:rPr>
          <w:t>4</w:t>
        </w:r>
        <w:r w:rsidR="0000661A" w:rsidRPr="00247A60">
          <w:rPr>
            <w:noProof/>
            <w:webHidden/>
            <w:color w:val="000000"/>
          </w:rPr>
          <w:fldChar w:fldCharType="end"/>
        </w:r>
      </w:hyperlink>
    </w:p>
    <w:p w14:paraId="5A89D6BA" w14:textId="4DA6E40E" w:rsidR="0000661A" w:rsidRPr="00247A60" w:rsidRDefault="00247A60">
      <w:pPr>
        <w:pStyle w:val="TOC1"/>
        <w:rPr>
          <w:rFonts w:asciiTheme="minorHAnsi" w:eastAsiaTheme="minorEastAsia" w:hAnsiTheme="minorHAnsi" w:cstheme="minorBidi"/>
          <w:b w:val="0"/>
          <w:noProof/>
          <w:color w:val="000000"/>
          <w:sz w:val="22"/>
          <w:szCs w:val="22"/>
        </w:rPr>
      </w:pPr>
      <w:hyperlink w:anchor="_Toc452536129" w:history="1">
        <w:r w:rsidR="0000661A" w:rsidRPr="00247A60">
          <w:rPr>
            <w:rStyle w:val="Hyperlink"/>
            <w:noProof/>
            <w:color w:val="000000"/>
          </w:rPr>
          <w:t>4.0</w:t>
        </w:r>
        <w:r w:rsidR="0000661A" w:rsidRPr="00247A60">
          <w:rPr>
            <w:rFonts w:asciiTheme="minorHAnsi" w:eastAsiaTheme="minorEastAsia" w:hAnsiTheme="minorHAnsi" w:cstheme="minorBidi"/>
            <w:b w:val="0"/>
            <w:noProof/>
            <w:color w:val="000000"/>
            <w:sz w:val="22"/>
            <w:szCs w:val="22"/>
          </w:rPr>
          <w:tab/>
        </w:r>
        <w:r w:rsidR="00904DD9" w:rsidRPr="00247A60">
          <w:rPr>
            <w:rStyle w:val="Hyperlink"/>
            <w:noProof/>
            <w:color w:val="000000"/>
          </w:rPr>
          <w:t>Listings</w:t>
        </w:r>
        <w:r w:rsidR="0000661A" w:rsidRPr="00247A60">
          <w:rPr>
            <w:noProof/>
            <w:webHidden/>
            <w:color w:val="000000"/>
          </w:rPr>
          <w:tab/>
        </w:r>
        <w:r w:rsidR="0000661A" w:rsidRPr="00247A60">
          <w:rPr>
            <w:noProof/>
            <w:webHidden/>
            <w:color w:val="000000"/>
          </w:rPr>
          <w:fldChar w:fldCharType="begin"/>
        </w:r>
        <w:r w:rsidR="0000661A" w:rsidRPr="00247A60">
          <w:rPr>
            <w:noProof/>
            <w:webHidden/>
            <w:color w:val="000000"/>
          </w:rPr>
          <w:instrText xml:space="preserve"> PAGEREF _Toc452536129 \h </w:instrText>
        </w:r>
        <w:r w:rsidR="0000661A" w:rsidRPr="00247A60">
          <w:rPr>
            <w:noProof/>
            <w:webHidden/>
            <w:color w:val="000000"/>
          </w:rPr>
        </w:r>
        <w:r w:rsidR="0000661A" w:rsidRPr="00247A60">
          <w:rPr>
            <w:noProof/>
            <w:webHidden/>
            <w:color w:val="000000"/>
          </w:rPr>
          <w:fldChar w:fldCharType="separate"/>
        </w:r>
        <w:r w:rsidR="0000661A" w:rsidRPr="00247A60">
          <w:rPr>
            <w:noProof/>
            <w:webHidden/>
            <w:color w:val="000000"/>
          </w:rPr>
          <w:t>7</w:t>
        </w:r>
        <w:r w:rsidR="0000661A" w:rsidRPr="00247A60">
          <w:rPr>
            <w:noProof/>
            <w:webHidden/>
            <w:color w:val="000000"/>
          </w:rPr>
          <w:fldChar w:fldCharType="end"/>
        </w:r>
      </w:hyperlink>
    </w:p>
    <w:p w14:paraId="74FF7203" w14:textId="77777777" w:rsidR="0000661A" w:rsidRPr="00247A60" w:rsidRDefault="00247A60">
      <w:pPr>
        <w:pStyle w:val="TOC1"/>
        <w:rPr>
          <w:rFonts w:asciiTheme="minorHAnsi" w:eastAsiaTheme="minorEastAsia" w:hAnsiTheme="minorHAnsi" w:cstheme="minorBidi"/>
          <w:b w:val="0"/>
          <w:noProof/>
          <w:color w:val="000000"/>
          <w:sz w:val="22"/>
          <w:szCs w:val="22"/>
        </w:rPr>
      </w:pPr>
      <w:hyperlink w:anchor="_Toc452536130" w:history="1">
        <w:r w:rsidR="0000661A" w:rsidRPr="00247A60">
          <w:rPr>
            <w:rStyle w:val="Hyperlink"/>
            <w:noProof/>
            <w:color w:val="000000"/>
          </w:rPr>
          <w:t>5.0</w:t>
        </w:r>
        <w:r w:rsidR="0000661A" w:rsidRPr="00247A60">
          <w:rPr>
            <w:rFonts w:asciiTheme="minorHAnsi" w:eastAsiaTheme="minorEastAsia" w:hAnsiTheme="minorHAnsi" w:cstheme="minorBidi"/>
            <w:b w:val="0"/>
            <w:noProof/>
            <w:color w:val="000000"/>
            <w:sz w:val="22"/>
            <w:szCs w:val="22"/>
          </w:rPr>
          <w:tab/>
        </w:r>
        <w:r w:rsidR="0000661A" w:rsidRPr="00247A60">
          <w:rPr>
            <w:rStyle w:val="Hyperlink"/>
            <w:noProof/>
            <w:color w:val="000000"/>
          </w:rPr>
          <w:t>General Conditions for Operator Services (OS), Directory Assistance (DA)</w:t>
        </w:r>
        <w:r w:rsidR="0000661A" w:rsidRPr="00247A60">
          <w:rPr>
            <w:noProof/>
            <w:webHidden/>
            <w:color w:val="000000"/>
          </w:rPr>
          <w:tab/>
        </w:r>
        <w:r w:rsidR="0000661A" w:rsidRPr="00247A60">
          <w:rPr>
            <w:noProof/>
            <w:webHidden/>
            <w:color w:val="000000"/>
          </w:rPr>
          <w:fldChar w:fldCharType="begin"/>
        </w:r>
        <w:r w:rsidR="0000661A" w:rsidRPr="00247A60">
          <w:rPr>
            <w:noProof/>
            <w:webHidden/>
            <w:color w:val="000000"/>
          </w:rPr>
          <w:instrText xml:space="preserve"> PAGEREF _Toc452536130 \h </w:instrText>
        </w:r>
        <w:r w:rsidR="0000661A" w:rsidRPr="00247A60">
          <w:rPr>
            <w:noProof/>
            <w:webHidden/>
            <w:color w:val="000000"/>
          </w:rPr>
        </w:r>
        <w:r w:rsidR="0000661A" w:rsidRPr="00247A60">
          <w:rPr>
            <w:noProof/>
            <w:webHidden/>
            <w:color w:val="000000"/>
          </w:rPr>
          <w:fldChar w:fldCharType="separate"/>
        </w:r>
        <w:r w:rsidR="0000661A" w:rsidRPr="00247A60">
          <w:rPr>
            <w:noProof/>
            <w:webHidden/>
            <w:color w:val="000000"/>
          </w:rPr>
          <w:t>9</w:t>
        </w:r>
        <w:r w:rsidR="0000661A" w:rsidRPr="00247A60">
          <w:rPr>
            <w:noProof/>
            <w:webHidden/>
            <w:color w:val="000000"/>
          </w:rPr>
          <w:fldChar w:fldCharType="end"/>
        </w:r>
      </w:hyperlink>
    </w:p>
    <w:p w14:paraId="06C5D222" w14:textId="77777777" w:rsidR="0000661A" w:rsidRPr="00247A60" w:rsidRDefault="00247A60">
      <w:pPr>
        <w:pStyle w:val="TOC1"/>
        <w:rPr>
          <w:rFonts w:asciiTheme="minorHAnsi" w:eastAsiaTheme="minorEastAsia" w:hAnsiTheme="minorHAnsi" w:cstheme="minorBidi"/>
          <w:b w:val="0"/>
          <w:noProof/>
          <w:color w:val="000000"/>
          <w:sz w:val="22"/>
          <w:szCs w:val="22"/>
        </w:rPr>
      </w:pPr>
      <w:hyperlink w:anchor="_Toc452536131" w:history="1">
        <w:r w:rsidR="0000661A" w:rsidRPr="00247A60">
          <w:rPr>
            <w:rStyle w:val="Hyperlink"/>
            <w:noProof/>
            <w:color w:val="000000"/>
          </w:rPr>
          <w:t>6.0</w:t>
        </w:r>
        <w:r w:rsidR="0000661A" w:rsidRPr="00247A60">
          <w:rPr>
            <w:rFonts w:asciiTheme="minorHAnsi" w:eastAsiaTheme="minorEastAsia" w:hAnsiTheme="minorHAnsi" w:cstheme="minorBidi"/>
            <w:b w:val="0"/>
            <w:noProof/>
            <w:color w:val="000000"/>
            <w:sz w:val="22"/>
            <w:szCs w:val="22"/>
          </w:rPr>
          <w:tab/>
        </w:r>
        <w:r w:rsidR="0000661A" w:rsidRPr="00247A60">
          <w:rPr>
            <w:rStyle w:val="Hyperlink"/>
            <w:noProof/>
            <w:color w:val="000000"/>
          </w:rPr>
          <w:t>Termination – Entire Attachment 06 – Operator Assistance and Directory Assistance Services</w:t>
        </w:r>
        <w:r w:rsidR="0000661A" w:rsidRPr="00247A60">
          <w:rPr>
            <w:noProof/>
            <w:webHidden/>
            <w:color w:val="000000"/>
          </w:rPr>
          <w:tab/>
        </w:r>
        <w:r w:rsidR="0000661A" w:rsidRPr="00247A60">
          <w:rPr>
            <w:noProof/>
            <w:webHidden/>
            <w:color w:val="000000"/>
          </w:rPr>
          <w:fldChar w:fldCharType="begin"/>
        </w:r>
        <w:r w:rsidR="0000661A" w:rsidRPr="00247A60">
          <w:rPr>
            <w:noProof/>
            <w:webHidden/>
            <w:color w:val="000000"/>
          </w:rPr>
          <w:instrText xml:space="preserve"> PAGEREF _Toc452536131 \h </w:instrText>
        </w:r>
        <w:r w:rsidR="0000661A" w:rsidRPr="00247A60">
          <w:rPr>
            <w:noProof/>
            <w:webHidden/>
            <w:color w:val="000000"/>
          </w:rPr>
        </w:r>
        <w:r w:rsidR="0000661A" w:rsidRPr="00247A60">
          <w:rPr>
            <w:noProof/>
            <w:webHidden/>
            <w:color w:val="000000"/>
          </w:rPr>
          <w:fldChar w:fldCharType="separate"/>
        </w:r>
        <w:r w:rsidR="0000661A" w:rsidRPr="00247A60">
          <w:rPr>
            <w:noProof/>
            <w:webHidden/>
            <w:color w:val="000000"/>
          </w:rPr>
          <w:t>9</w:t>
        </w:r>
        <w:r w:rsidR="0000661A" w:rsidRPr="00247A60">
          <w:rPr>
            <w:noProof/>
            <w:webHidden/>
            <w:color w:val="000000"/>
          </w:rPr>
          <w:fldChar w:fldCharType="end"/>
        </w:r>
      </w:hyperlink>
    </w:p>
    <w:p w14:paraId="2D3D341E" w14:textId="77777777" w:rsidR="00E113D8" w:rsidRPr="00247A60" w:rsidRDefault="00E113D8" w:rsidP="00E113D8">
      <w:pPr>
        <w:spacing w:before="120" w:after="120"/>
        <w:jc w:val="center"/>
        <w:rPr>
          <w:rFonts w:ascii="Arial Narrow" w:hAnsi="Arial Narrow"/>
          <w:caps/>
          <w:color w:val="000000"/>
        </w:rPr>
      </w:pPr>
      <w:r w:rsidRPr="00247A60">
        <w:rPr>
          <w:rFonts w:ascii="Arial Narrow" w:hAnsi="Arial Narrow"/>
          <w:caps/>
          <w:color w:val="000000"/>
        </w:rPr>
        <w:fldChar w:fldCharType="end"/>
      </w:r>
    </w:p>
    <w:p w14:paraId="2D3D341F" w14:textId="77777777" w:rsidR="00E113D8" w:rsidRPr="00247A60" w:rsidRDefault="00E113D8">
      <w:pPr>
        <w:rPr>
          <w:rFonts w:ascii="Arial Narrow" w:hAnsi="Arial Narrow"/>
          <w:caps/>
          <w:color w:val="000000"/>
        </w:rPr>
      </w:pPr>
      <w:r w:rsidRPr="00247A60">
        <w:rPr>
          <w:rFonts w:ascii="Arial Narrow" w:hAnsi="Arial Narrow"/>
          <w:caps/>
          <w:color w:val="000000"/>
        </w:rPr>
        <w:br w:type="page"/>
      </w:r>
    </w:p>
    <w:p w14:paraId="2D3D3420" w14:textId="77777777" w:rsidR="0030212D" w:rsidRPr="00247A60" w:rsidRDefault="00D53CB6" w:rsidP="005356FE">
      <w:pPr>
        <w:pStyle w:val="Heading1"/>
      </w:pPr>
      <w:bookmarkStart w:id="7" w:name="_Toc452536126"/>
      <w:r w:rsidRPr="00247A60">
        <w:lastRenderedPageBreak/>
        <w:t>Introduction</w:t>
      </w:r>
      <w:bookmarkEnd w:id="4"/>
      <w:bookmarkEnd w:id="7"/>
    </w:p>
    <w:p w14:paraId="2D3D3421" w14:textId="77777777" w:rsidR="0030212D" w:rsidRPr="00247A60" w:rsidRDefault="00D53CB6" w:rsidP="00920C2A">
      <w:pPr>
        <w:pStyle w:val="Heading2"/>
        <w:spacing w:before="120" w:after="120"/>
      </w:pPr>
      <w:r w:rsidRPr="00247A60">
        <w:t>This Attachment sets forth the rates, terms and conditions under which AT&amp;T-21STATE shall provide Operator Services/Directory Assistance (OS/DA) and Listings</w:t>
      </w:r>
      <w:r w:rsidR="0030212D" w:rsidRPr="00247A60">
        <w:t>.</w:t>
      </w:r>
    </w:p>
    <w:p w14:paraId="2D3D3422" w14:textId="77777777" w:rsidR="00D53CB6" w:rsidRPr="00247A60" w:rsidRDefault="00D53CB6" w:rsidP="00920C2A">
      <w:pPr>
        <w:pStyle w:val="Heading2"/>
        <w:spacing w:before="120" w:after="120"/>
      </w:pPr>
      <w:r w:rsidRPr="00247A60">
        <w:t>OS/DA:</w:t>
      </w:r>
    </w:p>
    <w:p w14:paraId="2D3D3423" w14:textId="77777777" w:rsidR="00D53CB6" w:rsidRPr="00247A60" w:rsidRDefault="00D53CB6">
      <w:pPr>
        <w:pStyle w:val="Heading3"/>
      </w:pPr>
      <w:r w:rsidRPr="00247A60">
        <w:t>This Attachment sets forth the rates, terms and conditions under which the Parties shall jointly carry out OS/DA on a wholesale basis for CLEC End Users residing in AT&amp;T-21STATE’s local Exchange territory, regardless of whether CLEC is serving its End Users via:</w:t>
      </w:r>
    </w:p>
    <w:p w14:paraId="2D3D3424" w14:textId="77777777" w:rsidR="00D53CB6" w:rsidRPr="00247A60" w:rsidRDefault="00D53CB6" w:rsidP="00920C2A">
      <w:pPr>
        <w:pStyle w:val="Heading4"/>
        <w:spacing w:before="120" w:after="120"/>
      </w:pPr>
      <w:r w:rsidRPr="00247A60">
        <w:t>CLEC’s own physical Switches;</w:t>
      </w:r>
      <w:r w:rsidR="000D19F7" w:rsidRPr="00247A60">
        <w:t xml:space="preserve"> or</w:t>
      </w:r>
    </w:p>
    <w:p w14:paraId="2D3D3425" w14:textId="77777777" w:rsidR="00D53CB6" w:rsidRPr="00247A60" w:rsidRDefault="00D53CB6" w:rsidP="00920C2A">
      <w:pPr>
        <w:pStyle w:val="Heading4"/>
        <w:spacing w:before="120" w:after="120"/>
      </w:pPr>
      <w:r w:rsidRPr="00247A60">
        <w:t>Resale of AT&amp;T-21STATE Retail</w:t>
      </w:r>
      <w:r w:rsidRPr="00247A60">
        <w:rPr>
          <w:lang w:val="es-MX"/>
        </w:rPr>
        <w:t xml:space="preserve"> OS/DA </w:t>
      </w:r>
      <w:r w:rsidRPr="00247A60">
        <w:t>service</w:t>
      </w:r>
      <w:r w:rsidR="00A26906" w:rsidRPr="00247A60">
        <w:t>.</w:t>
      </w:r>
    </w:p>
    <w:p w14:paraId="2D3D3426" w14:textId="77777777" w:rsidR="00D53CB6" w:rsidRPr="00247A60" w:rsidRDefault="00D53CB6">
      <w:pPr>
        <w:pStyle w:val="Heading3"/>
      </w:pPr>
      <w:r w:rsidRPr="00247A60">
        <w:t>CLEC shall be the retail OS/DA provider to its End Users, and AT&amp;T-21STATE shall be the wholesale provider of OS/DA operations to CLEC.  AT&amp;T-21STATE shall answer CLEC’s End User OS/DA calls on CLEC’s behalf, as follows:</w:t>
      </w:r>
    </w:p>
    <w:p w14:paraId="2D3D3427" w14:textId="77777777" w:rsidR="00D53CB6" w:rsidRPr="00247A60" w:rsidRDefault="00D53CB6" w:rsidP="00920C2A">
      <w:pPr>
        <w:pStyle w:val="Heading4"/>
        <w:spacing w:before="120" w:after="120"/>
      </w:pPr>
      <w:r w:rsidRPr="00247A60">
        <w:t>When the End User dials 0- or 0+ the telephone number, AT&amp;T-21STATE shall provide the Operator Services described in Section 3.4 below.  CLEC may set its own retail OS/DA rates, and CLEC therefore acknowledges its responsibility to obtain (a) End User agreement to the OS/DA retail rates (e.g., by tariff or contract), and (b) any necessary regulatory approvals for its OS/DA retail rates.</w:t>
      </w:r>
    </w:p>
    <w:p w14:paraId="2D3D3428" w14:textId="77777777" w:rsidR="00D53CB6" w:rsidRPr="00247A60" w:rsidRDefault="00D53CB6" w:rsidP="00920C2A">
      <w:pPr>
        <w:pStyle w:val="Heading4"/>
        <w:spacing w:before="120" w:after="120"/>
      </w:pPr>
      <w:r w:rsidRPr="00247A60">
        <w:t>In response to CLEC End User inquiries about OS/DA rates, where available and technically feasible, AT&amp;T-21STATE operators shall quote CLEC retail OS/DA rates, provided by CLEC (see Section 3.6 below).  If further inquiries are made about rates, billing and/or other “business office” questions, AT&amp;T-21STATE’s OS/DA operators shall direct the calling party’s inquiries to a CLEC-provided contact number (also see Section 3.6 below).</w:t>
      </w:r>
    </w:p>
    <w:p w14:paraId="2D3D3429" w14:textId="77777777" w:rsidR="00D53CB6" w:rsidRPr="00247A60" w:rsidRDefault="00D53CB6">
      <w:pPr>
        <w:pStyle w:val="Heading3"/>
      </w:pPr>
      <w:r w:rsidRPr="00247A60">
        <w:t>CLEC shall pay the applicable OS/DA rates found in the Pricing Sheet based upon CLEC’s status as a Facilities-Based CLEC or a reseller.  Provided however, CLEC may serve both as a reseller and as a facilities-based provider and CLEC may convert its facilities-based End Users to Resale service, or vice versa, as described below in Section 3.6.7 below.</w:t>
      </w:r>
    </w:p>
    <w:p w14:paraId="2D3D342A" w14:textId="77777777" w:rsidR="00F006E1" w:rsidRPr="00247A60" w:rsidRDefault="00D53CB6" w:rsidP="00920C2A">
      <w:pPr>
        <w:pStyle w:val="Heading4"/>
        <w:spacing w:before="120" w:after="120"/>
      </w:pPr>
      <w:r w:rsidRPr="00247A60">
        <w:t>CLEC acknowledges and understands that wholesale OS/DA rates differ between Resale and facilities-based service, and that both types of OS/DA wholesale rates are listed in the Pricing Sheet</w:t>
      </w:r>
      <w:r w:rsidR="00F006E1" w:rsidRPr="00247A60">
        <w:t>.</w:t>
      </w:r>
    </w:p>
    <w:p w14:paraId="2D3D342B" w14:textId="77777777" w:rsidR="00F006E1" w:rsidRPr="00247A60" w:rsidRDefault="00F006E1" w:rsidP="00920C2A">
      <w:pPr>
        <w:pStyle w:val="Heading4"/>
        <w:spacing w:before="120" w:after="120"/>
      </w:pPr>
      <w:r w:rsidRPr="00247A60">
        <w:t>Billing and payment details, including the assessment of late payment charges for unpaid balances, are governed by the General Terms and Conditions in this Agreement.</w:t>
      </w:r>
    </w:p>
    <w:p w14:paraId="2D3D342C" w14:textId="77777777" w:rsidR="00F006E1" w:rsidRPr="00247A60" w:rsidRDefault="00F006E1" w:rsidP="00920C2A">
      <w:pPr>
        <w:pStyle w:val="Heading2"/>
        <w:spacing w:before="120" w:after="120"/>
      </w:pPr>
      <w:r w:rsidRPr="00247A60">
        <w:t>Listings:</w:t>
      </w:r>
    </w:p>
    <w:p w14:paraId="2D3D342D" w14:textId="77777777" w:rsidR="00F006E1" w:rsidRPr="00247A60" w:rsidRDefault="00F006E1">
      <w:pPr>
        <w:pStyle w:val="Heading3"/>
      </w:pPr>
      <w:r w:rsidRPr="00247A60">
        <w:t>This Attachment sets forth terms and conditions that apply to Resale and Facility-Based CLECs for subscriber listing information provided by AT&amp;T-21STATE</w:t>
      </w:r>
      <w:r w:rsidRPr="00247A60">
        <w:rPr>
          <w:b/>
        </w:rPr>
        <w:t>.</w:t>
      </w:r>
    </w:p>
    <w:p w14:paraId="2D3D342E" w14:textId="77777777" w:rsidR="00F006E1" w:rsidRPr="00247A60" w:rsidRDefault="00F006E1" w:rsidP="005356FE">
      <w:pPr>
        <w:pStyle w:val="Heading1"/>
      </w:pPr>
      <w:bookmarkStart w:id="8" w:name="_Toc452536127"/>
      <w:r w:rsidRPr="00247A60">
        <w:t>Definitions</w:t>
      </w:r>
      <w:bookmarkEnd w:id="8"/>
    </w:p>
    <w:p w14:paraId="2D3D342F" w14:textId="77777777" w:rsidR="00A9275B" w:rsidRPr="00247A60" w:rsidRDefault="00A9275B" w:rsidP="00920C2A">
      <w:pPr>
        <w:pStyle w:val="Heading2"/>
        <w:spacing w:before="120" w:after="120"/>
      </w:pPr>
      <w:r w:rsidRPr="00247A60">
        <w:t>“Consolidated Reference Rater (CRR)” provides reference information (business office and repair numbers) and rate quotes for CLEC End Users.</w:t>
      </w:r>
    </w:p>
    <w:p w14:paraId="2D3D3430" w14:textId="77777777" w:rsidR="00A9275B" w:rsidRPr="00247A60" w:rsidRDefault="00A9275B" w:rsidP="00920C2A">
      <w:pPr>
        <w:pStyle w:val="Heading2"/>
        <w:spacing w:before="120" w:after="120"/>
      </w:pPr>
      <w:r w:rsidRPr="00247A60">
        <w:t>“Facilities-Based CLEC” means a CLEC that provides service through its own switch</w:t>
      </w:r>
      <w:r w:rsidR="00D4191C" w:rsidRPr="00247A60">
        <w:t xml:space="preserve"> or</w:t>
      </w:r>
      <w:r w:rsidRPr="00247A60">
        <w:t xml:space="preserve"> a Third Party provider’s switch</w:t>
      </w:r>
      <w:r w:rsidR="00D4191C" w:rsidRPr="00247A60">
        <w:t>.</w:t>
      </w:r>
      <w:r w:rsidRPr="00247A60">
        <w:t xml:space="preserve"> </w:t>
      </w:r>
    </w:p>
    <w:p w14:paraId="2D3D3431" w14:textId="77777777" w:rsidR="00A9275B" w:rsidRPr="00247A60" w:rsidRDefault="00A9275B" w:rsidP="00920C2A">
      <w:pPr>
        <w:pStyle w:val="Heading2"/>
        <w:spacing w:before="120" w:after="120"/>
      </w:pPr>
      <w:r w:rsidRPr="00247A60">
        <w:t>“General Assistance” means a service in which the End User dialing - 0 asks the OS operator for assistance.  The operator will respond in accordance with OS methods and practices that are in effect at the time the End User makes an OS call where available and technically feasible.</w:t>
      </w:r>
    </w:p>
    <w:p w14:paraId="2D3D3432" w14:textId="77777777" w:rsidR="00A9275B" w:rsidRPr="00247A60" w:rsidRDefault="00A9275B" w:rsidP="00920C2A">
      <w:pPr>
        <w:pStyle w:val="Heading2"/>
        <w:spacing w:before="120" w:after="120"/>
      </w:pPr>
      <w:r w:rsidRPr="00247A60">
        <w:t>“Listings” means information identifying the listed names of subscribers of carriers and subscribers’ telephone numbers, addresses or primary advertising classification or any combination, and that carrier or affiliate has published, caused to be published or accepted for publication in any directory format.</w:t>
      </w:r>
    </w:p>
    <w:p w14:paraId="2D3D3433" w14:textId="77777777" w:rsidR="00A9275B" w:rsidRPr="00247A60" w:rsidRDefault="00A9275B" w:rsidP="00920C2A">
      <w:pPr>
        <w:pStyle w:val="Heading2"/>
        <w:spacing w:before="120" w:after="120"/>
      </w:pPr>
      <w:r w:rsidRPr="00247A60">
        <w:t>“Services” means Operator Services/Directory Assistance (OS/DA) and Listings.</w:t>
      </w:r>
    </w:p>
    <w:p w14:paraId="2D3D3434" w14:textId="77777777" w:rsidR="00A9275B" w:rsidRPr="00247A60" w:rsidRDefault="00A9275B" w:rsidP="00920C2A">
      <w:pPr>
        <w:pStyle w:val="Heading2"/>
        <w:spacing w:before="120" w:after="120"/>
      </w:pPr>
      <w:r w:rsidRPr="00247A60">
        <w:t>“Toll Center Code” means the three digit access tandem code (“ATC”) that uniquely identifies a tandem switch in the Local Exchange Routing Guide (LERG) designated as providing access to operator services functions.</w:t>
      </w:r>
    </w:p>
    <w:p w14:paraId="2D3D3435" w14:textId="77777777" w:rsidR="00A9275B" w:rsidRPr="00247A60" w:rsidRDefault="00A9275B" w:rsidP="005356FE">
      <w:pPr>
        <w:pStyle w:val="Heading1"/>
      </w:pPr>
      <w:bookmarkStart w:id="9" w:name="_Toc452536128"/>
      <w:r w:rsidRPr="00247A60">
        <w:t>Operator Services (OS) / Directory Assistance (DA)</w:t>
      </w:r>
      <w:bookmarkEnd w:id="9"/>
    </w:p>
    <w:p w14:paraId="2D3D3436" w14:textId="77777777" w:rsidR="00A9275B" w:rsidRPr="00247A60" w:rsidRDefault="00A9275B" w:rsidP="00920C2A">
      <w:pPr>
        <w:pStyle w:val="Heading2"/>
        <w:spacing w:before="120" w:after="120"/>
      </w:pPr>
      <w:r w:rsidRPr="00247A60">
        <w:t>Dialing Parity:</w:t>
      </w:r>
    </w:p>
    <w:p w14:paraId="2D3D3437" w14:textId="77777777" w:rsidR="00A9275B" w:rsidRPr="00247A60" w:rsidRDefault="00A9275B">
      <w:pPr>
        <w:pStyle w:val="Heading3"/>
      </w:pPr>
      <w:r w:rsidRPr="00247A60">
        <w:t>AT&amp;T-21STATE will provide OS/DA to CLEC’s End Users with no unreasonable dialing delays and at dialing parity with AT&amp;T-21STATE retail OS/DA services.</w:t>
      </w:r>
    </w:p>
    <w:p w14:paraId="2D3D3438" w14:textId="77777777" w:rsidR="00A9275B" w:rsidRPr="00247A60" w:rsidRDefault="00A9275B" w:rsidP="00920C2A">
      <w:pPr>
        <w:pStyle w:val="Heading2"/>
        <w:spacing w:before="120" w:after="120"/>
      </w:pPr>
      <w:r w:rsidRPr="00247A60">
        <w:t>Response Parity:</w:t>
      </w:r>
    </w:p>
    <w:p w14:paraId="2D3D3439" w14:textId="77777777" w:rsidR="00A9275B" w:rsidRPr="00247A60" w:rsidRDefault="00A9275B">
      <w:pPr>
        <w:pStyle w:val="Heading3"/>
      </w:pPr>
      <w:r w:rsidRPr="00247A60">
        <w:t>Where available and technically feasible, CLEC’s End Users shall be answered by AT&amp;T-21STATE’s OS and DA platforms with the same priority and using the same methods as for AT&amp;T-21STATE’s End Users.</w:t>
      </w:r>
    </w:p>
    <w:p w14:paraId="2D3D343A" w14:textId="77777777" w:rsidR="00A9275B" w:rsidRPr="00247A60" w:rsidRDefault="00A9275B">
      <w:pPr>
        <w:pStyle w:val="Heading3"/>
      </w:pPr>
      <w:r w:rsidRPr="00247A60">
        <w:t>Any technical difficulties in reaching the AT&amp;T-21STATE OS/DA platform (e.g., cable cuts in the OS/DA trunks, unusual OS/DA call volumes, etc.) will be experienced at parity with AT&amp;T-21STATE End Users served via that same AT&amp;T-21STATE End Office Switch.</w:t>
      </w:r>
    </w:p>
    <w:p w14:paraId="2D3D343B" w14:textId="77777777" w:rsidR="00A9275B" w:rsidRPr="00247A60" w:rsidRDefault="00A9275B" w:rsidP="00920C2A">
      <w:pPr>
        <w:pStyle w:val="Heading2"/>
        <w:spacing w:before="120" w:after="120"/>
      </w:pPr>
      <w:r w:rsidRPr="00247A60">
        <w:t>Requirements to Physically Interconnect:</w:t>
      </w:r>
    </w:p>
    <w:p w14:paraId="2D3D343C" w14:textId="77777777" w:rsidR="00A9275B" w:rsidRPr="00247A60" w:rsidRDefault="00A9275B">
      <w:pPr>
        <w:pStyle w:val="Heading3"/>
      </w:pPr>
      <w:r w:rsidRPr="00247A60">
        <w:t>This section describes the physical interconnection and trunking requirements for a Facilities-Based CLEC to interconnect with AT&amp;T-21STATE’s OS/DA switches.</w:t>
      </w:r>
    </w:p>
    <w:p w14:paraId="2D3D343D" w14:textId="77777777" w:rsidR="00A9275B" w:rsidRPr="00247A60" w:rsidRDefault="00A9275B">
      <w:pPr>
        <w:pStyle w:val="Heading3"/>
      </w:pPr>
      <w:r w:rsidRPr="00247A60">
        <w:t>The demarcation point for OS/DA traffic between the Parties’ networks need not coincide with the point of interconnection for the physical interconnection of all other inter-carrier voice traffic, but at a minimum must be in the Local Access and Transport Area (LATA) in which the CLEC’s OS/DA traffic originates.</w:t>
      </w:r>
    </w:p>
    <w:p w14:paraId="2D3D343E" w14:textId="77777777" w:rsidR="00A9275B" w:rsidRPr="00247A60" w:rsidRDefault="00A9275B" w:rsidP="00920C2A">
      <w:pPr>
        <w:pStyle w:val="Heading4"/>
        <w:spacing w:before="120" w:after="120"/>
      </w:pPr>
      <w:r w:rsidRPr="00247A60">
        <w:t>Because CLEC’s switch may serve End Users in more than one LATA, the Parties agree that CLEC’s OS/DA traffic originates from the physical location of the End User dialing 0, 411, or 555-1212 and not the physical location of CLEC’s switch.</w:t>
      </w:r>
    </w:p>
    <w:p w14:paraId="2D3D343F" w14:textId="77777777" w:rsidR="00A9275B" w:rsidRPr="00247A60" w:rsidRDefault="00A9275B" w:rsidP="00920C2A">
      <w:pPr>
        <w:pStyle w:val="Heading4"/>
        <w:spacing w:before="120" w:after="120"/>
      </w:pPr>
      <w:r w:rsidRPr="00247A60">
        <w:t>To the extent CLEC is serving via circuit-switched wireless technology, the physical location of the End User dialing 0, 411, or 555-1212 shall be deemed the End User’s physical billing address, regardless of whether the End User may be roaming at the time of placing the OS/DA call.</w:t>
      </w:r>
    </w:p>
    <w:p w14:paraId="2D3D3440" w14:textId="77777777" w:rsidR="00A9275B" w:rsidRPr="00247A60" w:rsidRDefault="00A9275B">
      <w:pPr>
        <w:pStyle w:val="Heading3"/>
      </w:pPr>
      <w:r w:rsidRPr="00247A60">
        <w:t>The Parties will establish an OS/DA demarcation point at the AT&amp;T-21STATE’s OS/DA switch.  By mutual agreement, an alternative OS/DA demarcation point may be determined based on the following factors:</w:t>
      </w:r>
    </w:p>
    <w:p w14:paraId="2D3D3441" w14:textId="77777777" w:rsidR="0078428B" w:rsidRPr="00247A60" w:rsidRDefault="0078428B" w:rsidP="00920C2A">
      <w:pPr>
        <w:pStyle w:val="Heading4"/>
        <w:spacing w:before="120" w:after="120"/>
      </w:pPr>
      <w:r w:rsidRPr="00247A60">
        <w:t>The size and type of facilities needed to carry CLEC’s switch-based OS/DA traffic;</w:t>
      </w:r>
    </w:p>
    <w:p w14:paraId="2D3D3442" w14:textId="77777777" w:rsidR="0078428B" w:rsidRPr="00247A60" w:rsidRDefault="0078428B" w:rsidP="00920C2A">
      <w:pPr>
        <w:pStyle w:val="Heading4"/>
        <w:spacing w:before="120" w:after="120"/>
      </w:pPr>
      <w:r w:rsidRPr="00247A60">
        <w:t>Whether CLEC wishes to interconnect for OS or DA, or both;</w:t>
      </w:r>
    </w:p>
    <w:p w14:paraId="2D3D3443" w14:textId="77777777" w:rsidR="0078428B" w:rsidRPr="00247A60" w:rsidRDefault="0078428B" w:rsidP="00920C2A">
      <w:pPr>
        <w:pStyle w:val="Heading4"/>
        <w:spacing w:before="120" w:after="120"/>
      </w:pPr>
      <w:r w:rsidRPr="00247A60">
        <w:t>Whether CLEC or CLEC’s Affiliate is collocated in an AT&amp;T-21STATE local tandem office and wishes to use the collocation as the OS/DA demarcation point; and</w:t>
      </w:r>
    </w:p>
    <w:p w14:paraId="2D3D3444" w14:textId="77777777" w:rsidR="0078428B" w:rsidRPr="00247A60" w:rsidRDefault="0078428B" w:rsidP="00920C2A">
      <w:pPr>
        <w:pStyle w:val="Heading4"/>
        <w:spacing w:before="120" w:after="120"/>
      </w:pPr>
      <w:r w:rsidRPr="00247A60">
        <w:t>Whether CLEC or CLEC’s Affiliate already has existing OS/DA facilities in place to the AT&amp;T-21STATE’s OS/DA platforms.</w:t>
      </w:r>
    </w:p>
    <w:p w14:paraId="2D3D3445" w14:textId="699942F7" w:rsidR="0078428B" w:rsidRPr="00247A60" w:rsidRDefault="0078428B">
      <w:pPr>
        <w:pStyle w:val="Heading3"/>
      </w:pPr>
      <w:r w:rsidRPr="00247A60">
        <w:t>CLEC shall be financially responsible for the transport facilities to the AT&amp;T-21STATE’s switch(es).  CLEC may self-provision these OS/DA facilities, lease them from Third Parties, or lease them from AT&amp;T-21STATE’s intrastate Special Access Tariff.</w:t>
      </w:r>
      <w:r w:rsidR="00421ADB" w:rsidRPr="00247A60">
        <w:t xml:space="preserve"> </w:t>
      </w:r>
      <w:r w:rsidR="008B52D2" w:rsidRPr="00247A60">
        <w:t xml:space="preserve"> CLEC shall remain financially responsible for the transport facilities to the AT&amp;T-21STATE’s switch(es) and/or any one-way trunk groups from its designated operator assistance</w:t>
      </w:r>
      <w:r w:rsidR="00421ADB" w:rsidRPr="00247A60">
        <w:t xml:space="preserve"> and directory assistance (or OA/DA)</w:t>
      </w:r>
      <w:r w:rsidR="008B52D2" w:rsidRPr="00247A60">
        <w:t xml:space="preserve"> switch to the AT&amp;T-21STATE operator assistance switch until CLEC initiates and successfully disconnects such transport facilities and/or trunk groups.</w:t>
      </w:r>
    </w:p>
    <w:p w14:paraId="2D3D3446" w14:textId="77777777" w:rsidR="0078428B" w:rsidRPr="00247A60" w:rsidRDefault="0078428B">
      <w:pPr>
        <w:pStyle w:val="Heading3"/>
      </w:pPr>
      <w:r w:rsidRPr="00247A60">
        <w:t>General OS/DA Trunking Requirements:</w:t>
      </w:r>
    </w:p>
    <w:p w14:paraId="2D3D3447" w14:textId="77777777" w:rsidR="0078428B" w:rsidRPr="00247A60" w:rsidRDefault="0078428B" w:rsidP="00920C2A">
      <w:pPr>
        <w:pStyle w:val="Heading4"/>
        <w:spacing w:before="120" w:after="120"/>
      </w:pPr>
      <w:r w:rsidRPr="00247A60">
        <w:t>CLEC will initiate an Access Service Request (ASR) for all OS/DA trunk groups from its switch to the appropriate AT&amp;T-21STATE OS/DA switches as a segregated one-way trunk group utilizing Multi-Frequency (MF) signaling.  Unless technically infeasible, AT&amp;T-21STATE</w:t>
      </w:r>
      <w:r w:rsidRPr="00247A60">
        <w:rPr>
          <w:rFonts w:cs="Arial"/>
        </w:rPr>
        <w:t xml:space="preserve"> will provision all such one-way trunk groups in the same manner and at the same intervals as for all other interconnection trunks between the Parties</w:t>
      </w:r>
      <w:r w:rsidRPr="00247A60">
        <w:t>.</w:t>
      </w:r>
    </w:p>
    <w:p w14:paraId="2D3D3448" w14:textId="77777777" w:rsidR="0078428B" w:rsidRPr="00247A60" w:rsidRDefault="0078428B" w:rsidP="00920C2A">
      <w:pPr>
        <w:pStyle w:val="Heading4"/>
        <w:spacing w:before="120" w:after="120"/>
      </w:pPr>
      <w:r w:rsidRPr="00247A60">
        <w:t>CLEC will employ Exchange Access Operator Services Signaling (EAOSS) from the AT&amp;T-21STATE End Offices to the AT&amp;T-21STATE OS/DA switches that are equipped to accept 10-Digit Signaling for Automatic Number Identification (ANI).</w:t>
      </w:r>
    </w:p>
    <w:p w14:paraId="2D3D3449" w14:textId="77777777" w:rsidR="00EA016D" w:rsidRPr="00247A60" w:rsidRDefault="00EA016D" w:rsidP="00920C2A">
      <w:pPr>
        <w:pStyle w:val="Heading4"/>
        <w:spacing w:before="120" w:after="120"/>
      </w:pPr>
      <w:r w:rsidRPr="00247A60">
        <w:t>Where EAOSS is not available, Modified Operator Services Signaling (MOSS) will be utilized, and a segregated one-way trunk group with MF signaling will be established from CLEC to each AT&amp;T-21STATE OS/DA switch for each served Numbering Plan Area (NPA) in the LATA.</w:t>
      </w:r>
    </w:p>
    <w:p w14:paraId="2D3D344A" w14:textId="77777777" w:rsidR="00EA016D" w:rsidRPr="00247A60" w:rsidRDefault="00EA016D">
      <w:pPr>
        <w:pStyle w:val="Heading3"/>
      </w:pPr>
      <w:r w:rsidRPr="00247A60">
        <w:t>Specific OS/DA Trunk Groups and Their Requirements</w:t>
      </w:r>
    </w:p>
    <w:p w14:paraId="2D3D344B" w14:textId="77777777" w:rsidR="00EA016D" w:rsidRPr="00247A60" w:rsidRDefault="00EA016D" w:rsidP="00920C2A">
      <w:pPr>
        <w:pStyle w:val="Heading4"/>
        <w:spacing w:before="120" w:after="120"/>
      </w:pPr>
      <w:r w:rsidRPr="00247A60">
        <w:t>Operator Service Trunks:</w:t>
      </w:r>
    </w:p>
    <w:p w14:paraId="2D3D344C" w14:textId="77777777" w:rsidR="00EA016D" w:rsidRPr="00247A60" w:rsidRDefault="00EA016D">
      <w:pPr>
        <w:pStyle w:val="Heading5"/>
        <w:rPr>
          <w:color w:val="000000"/>
        </w:rPr>
      </w:pPr>
      <w:r w:rsidRPr="00247A60">
        <w:rPr>
          <w:color w:val="000000"/>
        </w:rPr>
        <w:t>CLEC shall establish a one-way trunk group from CLEC’s switch to the AT&amp;T-21STATE OS switch serving OS End Users in that LATA.  An OS only trunk group will be designated with the appropriate OS traffic use code and modifier.  If the trunk group transports combined OS/DA/DACC over the same trunk group, then the group will be designated with a different traffic use code and modifier for combined services.  CLEC will have administrative control for the purpose of issuing ASRs on this one-way trunk group.</w:t>
      </w:r>
    </w:p>
    <w:p w14:paraId="2D3D344D" w14:textId="77777777" w:rsidR="00EA016D" w:rsidRPr="00247A60" w:rsidRDefault="00EA016D" w:rsidP="00920C2A">
      <w:pPr>
        <w:pStyle w:val="Heading4"/>
        <w:spacing w:before="120" w:after="120"/>
      </w:pPr>
      <w:r w:rsidRPr="00247A60">
        <w:t>DA/DA Call Completion (DACC) Trunks:</w:t>
      </w:r>
    </w:p>
    <w:p w14:paraId="2D3D344E" w14:textId="77777777" w:rsidR="00EA016D" w:rsidRPr="00247A60" w:rsidRDefault="00EA016D">
      <w:pPr>
        <w:pStyle w:val="Heading5"/>
        <w:rPr>
          <w:color w:val="000000"/>
        </w:rPr>
      </w:pPr>
      <w:r w:rsidRPr="00247A60">
        <w:rPr>
          <w:color w:val="000000"/>
        </w:rPr>
        <w:t>Where permitted, CLEC shall establish a one-way trunk group from CLEC’s switch to the AT&amp;T-21STATE DA switch serving DA End Users in that LATA.  If the trunk group transports DA/DACC only, but not OS, then the trunk group will be designated with the appropriate DA traffic use code and modifier.</w:t>
      </w:r>
    </w:p>
    <w:p w14:paraId="2D3D344F" w14:textId="77777777" w:rsidR="00EA016D" w:rsidRPr="00247A60" w:rsidRDefault="00EA016D">
      <w:pPr>
        <w:pStyle w:val="Heading5"/>
        <w:rPr>
          <w:color w:val="000000"/>
        </w:rPr>
      </w:pPr>
      <w:r w:rsidRPr="00247A60">
        <w:rPr>
          <w:color w:val="000000"/>
        </w:rPr>
        <w:t>In AT&amp;T-12STATE, if OS/DA/DACC is transported together on a combined trunk group, then the group will be designated with a different appropriate traffic use code and modifier from that used for a DA/DACC only trunk group.  CLEC will have administrative control for the purpose of issuing ASRs on this one-way trunk group.</w:t>
      </w:r>
    </w:p>
    <w:p w14:paraId="2D3D3450" w14:textId="77777777" w:rsidR="00EA016D" w:rsidRPr="00247A60" w:rsidRDefault="00EA016D">
      <w:pPr>
        <w:pStyle w:val="Heading5"/>
        <w:rPr>
          <w:color w:val="000000"/>
        </w:rPr>
      </w:pPr>
      <w:r w:rsidRPr="00247A60">
        <w:rPr>
          <w:color w:val="000000"/>
        </w:rPr>
        <w:t>In AT&amp;T SOUTHEAST REGION 9-STATE, if OS/DA/DACC is transported together on a combined trunk group, then the group will be designated with an appropriate traffic use code and modifier.  CLEC will have administrative control for the purpose of issuing ASRs on this one-way trunk group.</w:t>
      </w:r>
    </w:p>
    <w:p w14:paraId="2D3D3451" w14:textId="77777777" w:rsidR="00EA016D" w:rsidRPr="00247A60" w:rsidRDefault="00EA016D" w:rsidP="00920C2A">
      <w:pPr>
        <w:pStyle w:val="Heading2"/>
        <w:spacing w:before="120" w:after="120"/>
      </w:pPr>
      <w:r w:rsidRPr="00247A60">
        <w:t>Operator Services Call Processing and Rates:</w:t>
      </w:r>
    </w:p>
    <w:p w14:paraId="2D3D3452" w14:textId="77777777" w:rsidR="00EA016D" w:rsidRPr="00247A60" w:rsidRDefault="00EA016D">
      <w:pPr>
        <w:pStyle w:val="Heading3"/>
      </w:pPr>
      <w:r w:rsidRPr="00247A60">
        <w:t>AT&amp;T-21STATE will assess its OS charges based upon whether the CLEC End User is receiving (a) manual OS (i.e., provided via an operator), or (b) automated OS (i.e., an OS switch equipment voice recognition feature, functioning either fully or partially without operators where available and technically feasible).  The Pricing Sheet contains the full set of OS recurring and nonrecurring rates.</w:t>
      </w:r>
    </w:p>
    <w:p w14:paraId="2D3D3453" w14:textId="77777777" w:rsidR="00EA016D" w:rsidRPr="00247A60" w:rsidRDefault="00EA016D">
      <w:pPr>
        <w:pStyle w:val="Heading3"/>
      </w:pPr>
      <w:r w:rsidRPr="00247A60">
        <w:t>AT&amp;T-21STATE will provide OS to CLEC End Users where available and technically feasible to AT&amp;T-21STATE End Users served in accordance with OS methods and practices in effect at the time the CLEC End User makes an OS call.</w:t>
      </w:r>
    </w:p>
    <w:p w14:paraId="2D3D3454" w14:textId="77777777" w:rsidR="00EA016D" w:rsidRPr="00247A60" w:rsidRDefault="00EA016D" w:rsidP="00920C2A">
      <w:pPr>
        <w:pStyle w:val="Heading2"/>
        <w:spacing w:before="120" w:after="120"/>
      </w:pPr>
      <w:r w:rsidRPr="00247A60">
        <w:t>Directory Assistance Call Processing and Rates:</w:t>
      </w:r>
    </w:p>
    <w:p w14:paraId="2D3D3455" w14:textId="77777777" w:rsidR="00EA016D" w:rsidRPr="00247A60" w:rsidRDefault="00EA016D">
      <w:pPr>
        <w:pStyle w:val="Heading3"/>
      </w:pPr>
      <w:r w:rsidRPr="00247A60">
        <w:t>AT&amp;T-21STATE DA charges are assessed on a flat rate per call, regardless of call duration.  The Pricing Sheet contains the recurring and nonrecurring rates.</w:t>
      </w:r>
    </w:p>
    <w:p w14:paraId="2D3D3456" w14:textId="77777777" w:rsidR="00EA016D" w:rsidRPr="00247A60" w:rsidRDefault="00EA016D">
      <w:pPr>
        <w:pStyle w:val="Heading3"/>
      </w:pPr>
      <w:r w:rsidRPr="00247A60">
        <w:t>AT&amp;T-21STATE will provide DA Services to CLEC End Users where available and technically feasible to AT&amp;T-21STATE End Users served in accordance with DA Services methods and practices that are in effect at the time CLEC End User makes a DA call.  AT&amp;T-21STATE will provide the following DA services to a CLEC End User:</w:t>
      </w:r>
    </w:p>
    <w:p w14:paraId="2D3D3457" w14:textId="77777777" w:rsidR="00EA016D" w:rsidRPr="00247A60" w:rsidRDefault="00EA016D" w:rsidP="00920C2A">
      <w:pPr>
        <w:pStyle w:val="Heading4"/>
        <w:spacing w:before="120" w:after="120"/>
      </w:pPr>
      <w:r w:rsidRPr="00247A60">
        <w:rPr>
          <w:u w:val="single"/>
        </w:rPr>
        <w:t>Local Directory Assistance</w:t>
      </w:r>
      <w:r w:rsidRPr="00247A60">
        <w:t xml:space="preserve"> - Consists of providing published name and telephone number.</w:t>
      </w:r>
    </w:p>
    <w:p w14:paraId="2D3D3458" w14:textId="77777777" w:rsidR="00EA016D" w:rsidRPr="00247A60" w:rsidRDefault="00EA016D" w:rsidP="00920C2A">
      <w:pPr>
        <w:pStyle w:val="Heading4"/>
        <w:spacing w:before="120" w:after="120"/>
      </w:pPr>
      <w:r w:rsidRPr="00247A60">
        <w:rPr>
          <w:u w:val="single"/>
        </w:rPr>
        <w:t>Directory Assistance Call Completion (DACC)</w:t>
      </w:r>
      <w:r w:rsidRPr="00247A60">
        <w:t xml:space="preserve"> - A service in which a local or an intraLATA call to the requested number is completed.</w:t>
      </w:r>
    </w:p>
    <w:p w14:paraId="2D3D3459" w14:textId="77777777" w:rsidR="00EA016D" w:rsidRPr="00247A60" w:rsidRDefault="00EA016D" w:rsidP="00920C2A">
      <w:pPr>
        <w:pStyle w:val="Heading4"/>
        <w:spacing w:before="120" w:after="120"/>
      </w:pPr>
      <w:r w:rsidRPr="00247A60">
        <w:rPr>
          <w:u w:val="single"/>
        </w:rPr>
        <w:t>National Directory Assistance (NDA)</w:t>
      </w:r>
      <w:r w:rsidRPr="00247A60">
        <w:t xml:space="preserve"> - A service whereby callers may request published name and telephone number outside their LATA or local calling area for any listed telephone number in the United States.</w:t>
      </w:r>
    </w:p>
    <w:p w14:paraId="2D3D345A" w14:textId="77777777" w:rsidR="000E7E3B" w:rsidRPr="00247A60" w:rsidRDefault="000E7E3B" w:rsidP="00920C2A">
      <w:pPr>
        <w:pStyle w:val="Heading4"/>
        <w:spacing w:before="120" w:after="120"/>
      </w:pPr>
      <w:r w:rsidRPr="00247A60">
        <w:rPr>
          <w:u w:val="single"/>
        </w:rPr>
        <w:t>Reverse Directory Assistance (RDA)</w:t>
      </w:r>
      <w:r w:rsidRPr="00247A60">
        <w:t xml:space="preserve"> - Consists of providing listed local and national name and address information associated with a telephone number.</w:t>
      </w:r>
    </w:p>
    <w:p w14:paraId="2D3D345B" w14:textId="77777777" w:rsidR="000E7E3B" w:rsidRPr="00247A60" w:rsidRDefault="000E7E3B" w:rsidP="00920C2A">
      <w:pPr>
        <w:pStyle w:val="Heading4"/>
        <w:spacing w:before="120" w:after="120"/>
      </w:pPr>
      <w:r w:rsidRPr="00247A60">
        <w:rPr>
          <w:u w:val="single"/>
        </w:rPr>
        <w:t>Business Category Search (BCS)</w:t>
      </w:r>
      <w:r w:rsidRPr="00247A60">
        <w:t xml:space="preserve"> - A service whereby callers may request business telephone number listings for a specified category of business, when the name of the business is not known.  Telephone numbers may be requested for local and national businesses.</w:t>
      </w:r>
    </w:p>
    <w:p w14:paraId="2D3D345C" w14:textId="77777777" w:rsidR="000E7E3B" w:rsidRPr="00247A60" w:rsidRDefault="000E7E3B" w:rsidP="00920C2A">
      <w:pPr>
        <w:pStyle w:val="Heading2"/>
        <w:spacing w:before="120" w:after="120"/>
      </w:pPr>
      <w:r w:rsidRPr="00247A60">
        <w:t>OS/DA Non-recurring Charges for Loading Automated Call Greeting (i.e., Brand Announcement), Rates and Reference Information:</w:t>
      </w:r>
    </w:p>
    <w:p w14:paraId="2D3D345D" w14:textId="77777777" w:rsidR="000E7E3B" w:rsidRPr="00247A60" w:rsidRDefault="000E7E3B">
      <w:pPr>
        <w:pStyle w:val="Heading3"/>
      </w:pPr>
      <w:r w:rsidRPr="00247A60">
        <w:t>CLEC End Users will hear silence upon connecting with the OS/DA switch.  As an alternative to silence, CLEC may custom brand for which custom brand charges will apply.</w:t>
      </w:r>
    </w:p>
    <w:p w14:paraId="2D3D345E" w14:textId="77777777" w:rsidR="000E7E3B" w:rsidRPr="00247A60" w:rsidRDefault="000E7E3B" w:rsidP="00920C2A">
      <w:pPr>
        <w:pStyle w:val="Heading4"/>
        <w:spacing w:before="120" w:after="120"/>
      </w:pPr>
      <w:r w:rsidRPr="00247A60">
        <w:t>CLEC will provide announcement phrase information, via Operator Services Translations Questionnaire (OSTQ), to AT&amp;T-21STATE in conformity with the format, length, and other requirements specified for all CLECs on the AT&amp;T CLEC Online website.</w:t>
      </w:r>
    </w:p>
    <w:p w14:paraId="2D3D345F" w14:textId="77777777" w:rsidR="000E7E3B" w:rsidRPr="00247A60" w:rsidRDefault="000E7E3B" w:rsidP="00920C2A">
      <w:pPr>
        <w:pStyle w:val="Heading4"/>
        <w:spacing w:before="120" w:after="120"/>
      </w:pPr>
      <w:r w:rsidRPr="00247A60">
        <w:t>AT&amp;T-21STATE will then perform all of the loading and testing of the announcement for each applicable OS/DA switch prior to live traffic.  CLEC may also change its pre-recorded announcement at any time by providing a new announcement phrase in the same manner.  CLEC will be responsible for paying subsequent loading and testing charges.</w:t>
      </w:r>
    </w:p>
    <w:p w14:paraId="2D3D3460" w14:textId="77777777" w:rsidR="000E7E3B" w:rsidRPr="00247A60" w:rsidRDefault="000E7E3B" w:rsidP="00920C2A">
      <w:pPr>
        <w:pStyle w:val="Heading4"/>
        <w:spacing w:before="120" w:after="120"/>
      </w:pPr>
      <w:r w:rsidRPr="00247A60">
        <w:t>CLEC understands that End Users may not perceive silent announcements as ordinary mechanical handling of OS/DA calls.</w:t>
      </w:r>
    </w:p>
    <w:p w14:paraId="2D3D3461" w14:textId="77777777" w:rsidR="000E7E3B" w:rsidRPr="00247A60" w:rsidRDefault="000E7E3B" w:rsidP="00920C2A">
      <w:pPr>
        <w:pStyle w:val="Heading4"/>
        <w:spacing w:before="120" w:after="120"/>
      </w:pPr>
      <w:r w:rsidRPr="00247A60">
        <w:t>CLEC agrees that if it does not brand the call, CLEC shall indemnify and hold AT&amp;T-21STATE harmless from any regulatory violation, consumer complaint, or other sanction for failing to identify the OS/DA provider to the dialing End User.</w:t>
      </w:r>
    </w:p>
    <w:p w14:paraId="2D3D3462" w14:textId="77777777" w:rsidR="000E7E3B" w:rsidRPr="00247A60" w:rsidRDefault="000E7E3B">
      <w:pPr>
        <w:pStyle w:val="Heading3"/>
      </w:pPr>
      <w:r w:rsidRPr="00247A60">
        <w:t>AT&amp;T-21STATE will be responsible for loading the CLEC provided recording into all applicable OS and/or DA switches prior to live traffic, testing the announcement for sound quality at parity with that provided to AT&amp;T-21STATE End Users.  CLEC will be responsible for paying the initial recording announcement loading charges, and thereafter, the per-call charge as well as any subsequent loading charges if new recordings or silent announcements are provided as specified above.</w:t>
      </w:r>
    </w:p>
    <w:p w14:paraId="2D3D3463" w14:textId="77777777" w:rsidR="000E7E3B" w:rsidRPr="00247A60" w:rsidRDefault="000E7E3B">
      <w:pPr>
        <w:pStyle w:val="Heading3"/>
      </w:pPr>
      <w:r w:rsidRPr="00247A60">
        <w:t>Branding load charges are assessed per loaded recording, per OCN, per switch.  For example, a CLEC Reseller may choose to brand under a different name than its facilities-based operations, and therefore two separate recordings could be loaded into each switch, each incurring the branding or silent load charge.  These charges are mandatory, nonrecurring, and are found in the Pricing Sheet.</w:t>
      </w:r>
    </w:p>
    <w:p w14:paraId="2D3D3464" w14:textId="77777777" w:rsidR="000E7E3B" w:rsidRPr="00247A60" w:rsidRDefault="000E7E3B">
      <w:pPr>
        <w:pStyle w:val="Heading3"/>
      </w:pPr>
      <w:r w:rsidRPr="00247A60">
        <w:t>Where Consolidated Reference Rater (“CRR”) is available and technically feasible, the applicable CLEC-charged retail OS/DA rates and a CLEC-provided contact number (e.g., reference to a CLEC business office or repair center) are loaded into the system utilized by the OS operator.</w:t>
      </w:r>
    </w:p>
    <w:p w14:paraId="2D3D3465" w14:textId="77777777" w:rsidR="000E7E3B" w:rsidRPr="00247A60" w:rsidRDefault="000E7E3B">
      <w:pPr>
        <w:pStyle w:val="Heading3"/>
      </w:pPr>
      <w:r w:rsidRPr="00247A60">
        <w:t>Where CRR is available and technically feasible, AT&amp;T-21STATE will be responsible for loading the CLEC-provided OS/DA retail rates and the CLEC provided contact number(s) into the OS/DA switches.  CLEC will be responsible for paying the initial reference and rate loading charges.</w:t>
      </w:r>
    </w:p>
    <w:p w14:paraId="2D3D3466" w14:textId="77777777" w:rsidR="000E7E3B" w:rsidRPr="00247A60" w:rsidRDefault="000E7E3B">
      <w:pPr>
        <w:pStyle w:val="Heading3"/>
      </w:pPr>
      <w:r w:rsidRPr="00247A60">
        <w:t>CRR load charges are assessed per loaded set of rates/references, where CRR is available and technically feasible, per OCN, per state.  For example, a CLEC reseller may choose to rate differently than its Facilities-Based CLEC operations, or may change its rates/references during the life of the contract, and therefore separate sets of rates/references could be loaded for each OCN, per state, with each loading incurring the rate/reference charge.  These charges are mandatory, nonrecurring and are found in the Pricing Sheet.</w:t>
      </w:r>
    </w:p>
    <w:p w14:paraId="2D3D3467" w14:textId="77777777" w:rsidR="000E7E3B" w:rsidRPr="00247A60" w:rsidRDefault="000E7E3B">
      <w:pPr>
        <w:pStyle w:val="Heading3"/>
      </w:pPr>
      <w:r w:rsidRPr="00247A60">
        <w:t>Converting End Users from prior branded service to CLEC or silent-branded service, or between Resale and facilities-based service:</w:t>
      </w:r>
    </w:p>
    <w:p w14:paraId="2D3D3468" w14:textId="77777777" w:rsidR="000E7E3B" w:rsidRPr="00247A60" w:rsidRDefault="000E7E3B" w:rsidP="00920C2A">
      <w:pPr>
        <w:pStyle w:val="Heading4"/>
        <w:spacing w:before="120" w:after="120"/>
      </w:pPr>
      <w:r w:rsidRPr="00247A60">
        <w:t>To the extent that CLEC has already established the branding/silent announcement recording in AT&amp;T-21STATE OS/DA switches for both Resale and facilities-based service, then no non-recurring charges apply to the conversion of End Users from prior Resale OS/DA wholesale service to facilities-based OS/DA wholesale service, or vice versa.</w:t>
      </w:r>
    </w:p>
    <w:p w14:paraId="2D3D3469" w14:textId="77777777" w:rsidR="000E7E3B" w:rsidRPr="00247A60" w:rsidRDefault="000E7E3B" w:rsidP="00920C2A">
      <w:pPr>
        <w:pStyle w:val="Heading4"/>
        <w:spacing w:before="120" w:after="120"/>
      </w:pPr>
      <w:r w:rsidRPr="00247A60">
        <w:t>To the extent that CLEC has not established the branding announcement recording in AT&amp;T-21STATE OS/DA switches for Resale and/or facilities-based service, then non-recurring charges apply to set up the OS/DA call for the new type of service, as is described in Section 3.6 above, and at the rates set forth in the Pricing Sheet.</w:t>
      </w:r>
    </w:p>
    <w:p w14:paraId="2D3D3470" w14:textId="77777777" w:rsidR="00ED02DE" w:rsidRPr="00247A60" w:rsidRDefault="00ED02DE" w:rsidP="005356FE">
      <w:pPr>
        <w:pStyle w:val="Heading1"/>
      </w:pPr>
      <w:bookmarkStart w:id="10" w:name="_Toc452536129"/>
      <w:r w:rsidRPr="00247A60">
        <w:t>LiSTINGS</w:t>
      </w:r>
      <w:bookmarkEnd w:id="10"/>
    </w:p>
    <w:p w14:paraId="2D3D3471" w14:textId="77777777" w:rsidR="00ED02DE" w:rsidRPr="00247A60" w:rsidRDefault="00ED02DE" w:rsidP="00920C2A">
      <w:pPr>
        <w:pStyle w:val="Heading2"/>
        <w:spacing w:before="120" w:after="120"/>
      </w:pPr>
      <w:r w:rsidRPr="00247A60">
        <w:t>General Provisions:</w:t>
      </w:r>
    </w:p>
    <w:p w14:paraId="2D3D3472" w14:textId="77777777" w:rsidR="00ED02DE" w:rsidRPr="00247A60" w:rsidRDefault="00ED02DE">
      <w:pPr>
        <w:pStyle w:val="Heading3"/>
      </w:pPr>
      <w:r w:rsidRPr="00247A60">
        <w:t>Subject to AT&amp;T-21STATE’s practices, as well as the rules and regulations applicable to the provision of listings, AT&amp;T-21STATE will make available to CLEC, for CLEC End Users, non-discriminatory access to listings, as described herein.</w:t>
      </w:r>
    </w:p>
    <w:p w14:paraId="2D3D3473" w14:textId="77777777" w:rsidR="00ED02DE" w:rsidRPr="00247A60" w:rsidRDefault="00ED02DE">
      <w:pPr>
        <w:pStyle w:val="Heading3"/>
      </w:pPr>
      <w:r w:rsidRPr="00247A60">
        <w:t>AT&amp;T-21STATE will meet state requirements to make available listings through itself or a contracted vendor to provide listings for its ILEC Territory, as defined in the General Terms and Conditions of this Agreement.</w:t>
      </w:r>
    </w:p>
    <w:p w14:paraId="2D3D3474" w14:textId="77777777" w:rsidR="00ED02DE" w:rsidRPr="00247A60" w:rsidRDefault="00ED02DE" w:rsidP="00920C2A">
      <w:pPr>
        <w:pStyle w:val="Heading2"/>
        <w:spacing w:before="120" w:after="120"/>
      </w:pPr>
      <w:r w:rsidRPr="00247A60">
        <w:t>Responsibilities of the Parties:</w:t>
      </w:r>
    </w:p>
    <w:p w14:paraId="2D3D3475" w14:textId="77777777" w:rsidR="00ED02DE" w:rsidRPr="00247A60" w:rsidRDefault="00ED02DE">
      <w:pPr>
        <w:pStyle w:val="Heading3"/>
      </w:pPr>
      <w:r w:rsidRPr="00247A60">
        <w:t>Subject to AT&amp;T-21STATE’s practices, as well as the rules and regulations applicable to the provision of white page directories, AT&amp;T-21STATE will include in appropriate white pages directories the primary alphabetical listings of CLEC End Users located within the AT&amp;T-21STATE ILEC Territory.  When CLEC provides its subscriber listing information to AT&amp;T-21STATE listings database, CLEC will receive for its End User, one primary listing in AT&amp;T-21STATE white pages directory and a listing in AT&amp;T-21STATE’s DA database at no charge, other than applicable service order charges as set forth in the Pricing Sheet.</w:t>
      </w:r>
    </w:p>
    <w:p w14:paraId="2D3D3476" w14:textId="77777777" w:rsidR="00ED02DE" w:rsidRPr="00247A60" w:rsidRDefault="00ED02DE" w:rsidP="00920C2A">
      <w:pPr>
        <w:pStyle w:val="Heading4"/>
        <w:spacing w:before="120" w:after="120"/>
      </w:pPr>
      <w:r w:rsidRPr="00247A60">
        <w:t>Except in the case of a Local Service Request (LSR) submitted solely to port a number from AT&amp;T SOUTHEAST REGION 9-STATE, if such listing is requested on the initial LSR associated with the request for services, a single manual service order charge or electronic service order charge, as appropriate, will apply to both the request for service and the request for the directory listing.  Where a subsequent LSR is placed solely to request a directory listing, or is placed to port a number and request a directory listing, separate service order charges as set forth in AT&amp;T-21STATE’s tariffs shall apply, as well as the manual service order charge or the electronic service order charge, as appropriate.</w:t>
      </w:r>
    </w:p>
    <w:p w14:paraId="2D3D3477" w14:textId="77777777" w:rsidR="00ED02DE" w:rsidRPr="00247A60" w:rsidRDefault="00ED02DE" w:rsidP="00920C2A">
      <w:pPr>
        <w:pStyle w:val="Heading4"/>
        <w:spacing w:before="120" w:after="120"/>
      </w:pPr>
      <w:r w:rsidRPr="00247A60">
        <w:t>Listing Information Confidentiality:</w:t>
      </w:r>
    </w:p>
    <w:p w14:paraId="2D3D3478" w14:textId="77777777" w:rsidR="00ED02DE" w:rsidRPr="00247A60" w:rsidRDefault="00ED02DE">
      <w:pPr>
        <w:pStyle w:val="Heading5"/>
        <w:rPr>
          <w:color w:val="000000"/>
        </w:rPr>
      </w:pPr>
      <w:r w:rsidRPr="00247A60">
        <w:rPr>
          <w:color w:val="000000"/>
        </w:rPr>
        <w:t>AT&amp;T-21STATE will afford CLEC’s directory listing information the same level of confidentiality that AT&amp;T-21STATE affords its own directory listing information.</w:t>
      </w:r>
    </w:p>
    <w:p w14:paraId="2D3D3479" w14:textId="77777777" w:rsidR="00ED02DE" w:rsidRPr="00247A60" w:rsidRDefault="00ED02DE" w:rsidP="00920C2A">
      <w:pPr>
        <w:pStyle w:val="Heading4"/>
        <w:spacing w:before="120" w:after="120"/>
      </w:pPr>
      <w:r w:rsidRPr="00247A60">
        <w:t>Unlisted/Non-Published End Users:</w:t>
      </w:r>
    </w:p>
    <w:p w14:paraId="2D3D347A" w14:textId="2DCD2D05" w:rsidR="00ED02DE" w:rsidRPr="00247A60" w:rsidRDefault="00ED02DE">
      <w:pPr>
        <w:pStyle w:val="Heading5"/>
        <w:rPr>
          <w:color w:val="000000"/>
        </w:rPr>
      </w:pPr>
      <w:r w:rsidRPr="00247A60">
        <w:rPr>
          <w:color w:val="000000"/>
        </w:rPr>
        <w:t>CLEC will provide to AT&amp;T-21STATE the names, addresses and telephone numbers of all CLEC End Users who wish to be omitted from directories.  Non-listed/Non-Published listings will be subject to the rates as set forth in</w:t>
      </w:r>
      <w:r w:rsidR="00447B72" w:rsidRPr="00247A60">
        <w:rPr>
          <w:color w:val="000000"/>
        </w:rPr>
        <w:t xml:space="preserve"> AT&amp;T-21STATE’s tariffs and/or service guidebooks</w:t>
      </w:r>
      <w:r w:rsidRPr="00247A60">
        <w:rPr>
          <w:color w:val="000000"/>
        </w:rPr>
        <w:t>.  AT&amp;T-21STATE does not provide a resale discount for any listings.</w:t>
      </w:r>
    </w:p>
    <w:p w14:paraId="2D3D347B" w14:textId="77777777" w:rsidR="00ED02DE" w:rsidRPr="00247A60" w:rsidRDefault="00ED02DE" w:rsidP="00920C2A">
      <w:pPr>
        <w:pStyle w:val="Heading4"/>
        <w:spacing w:before="120" w:after="120"/>
      </w:pPr>
      <w:r w:rsidRPr="00247A60">
        <w:t>Additional Listings:</w:t>
      </w:r>
    </w:p>
    <w:p w14:paraId="2D3D347C" w14:textId="77777777" w:rsidR="00ED02DE" w:rsidRPr="00247A60" w:rsidRDefault="00ED02DE">
      <w:pPr>
        <w:pStyle w:val="Heading5"/>
        <w:rPr>
          <w:color w:val="000000"/>
        </w:rPr>
      </w:pPr>
      <w:r w:rsidRPr="00247A60">
        <w:rPr>
          <w:color w:val="000000"/>
        </w:rPr>
        <w:t>Where a CLEC End User requires listings in addition to the primary listing to appear in the white pages directory, AT&amp;T-21STATE will offer such listings at rates as set forth in AT&amp;T-21STATE’s tariffs and/or service guidebooks.  AT&amp;T-21STATE does not provide a resale discount for any listings.</w:t>
      </w:r>
      <w:r w:rsidR="00A26906" w:rsidRPr="00247A60">
        <w:rPr>
          <w:color w:val="000000"/>
        </w:rPr>
        <w:t xml:space="preserve">  </w:t>
      </w:r>
      <w:r w:rsidRPr="00247A60">
        <w:rPr>
          <w:color w:val="000000"/>
        </w:rPr>
        <w:t>CLEC shall furnish to AT&amp;T-21STATE subscriber listing information pertaining to CLEC End Users located within the AT&amp;T-21STATE ILEC Territory, along with such additional information as AT&amp;T-21STATE may be required to include in the alphabetical listings of said directory.  CLEC shall refer to the AT&amp;T CLEC Online website for methods, procedures and ordering information.</w:t>
      </w:r>
    </w:p>
    <w:p w14:paraId="2D3D347D" w14:textId="77777777" w:rsidR="00ED02DE" w:rsidRPr="00247A60" w:rsidRDefault="00ED02DE">
      <w:pPr>
        <w:pStyle w:val="Heading3"/>
      </w:pPr>
      <w:r w:rsidRPr="00247A60">
        <w:t>CLEC will provide accurate subscriber listing information of its subscribers to AT&amp;T-21STATE via a mechanized feed of the directory listing information to AT&amp;T-21STATE’s Directory Listing database.  CLEC agrees to submit all listing information via a mechanized process within six (6) months of the Effective Date of this Agreement, or upon CLEC reaching a volume of two hundred (200) listing updates per day, whichever comes first.  CLEC’s subscriber listings will be interfiled (interspersed) in the directory among AT&amp;T-21STATE’s subscriber listing information.  CLEC will submit listing information within one (1) business day of installation, disconnection or other change in service (including change of non-listed or non-published status) affecting the DA database or the directory listing of a CLEC End User.  CLEC must submit all listing information intended for publication by the directory close (a/k/a last listing activity) date.</w:t>
      </w:r>
    </w:p>
    <w:p w14:paraId="2D3D347E" w14:textId="64C7A925" w:rsidR="00ED02DE" w:rsidRPr="00247A60" w:rsidRDefault="00ED02DE">
      <w:pPr>
        <w:pStyle w:val="Heading3"/>
      </w:pPr>
      <w:r w:rsidRPr="00247A60">
        <w:t>Distribution of Directories:</w:t>
      </w:r>
    </w:p>
    <w:p w14:paraId="2D3D347F" w14:textId="36DCD394" w:rsidR="00ED02DE" w:rsidRPr="00247A60" w:rsidRDefault="00ED02DE" w:rsidP="00920C2A">
      <w:pPr>
        <w:pStyle w:val="Heading4"/>
        <w:spacing w:before="120" w:after="120"/>
      </w:pPr>
      <w:r w:rsidRPr="00247A60">
        <w:t>Subject to AT&amp;T-21STATE’s practices, as well as the rules and regulations applicable to the provision of white page directories, each CLEC subscriber may receive one copy per primary End User listing, as provided by CLEC, of the appropriate AT&amp;T-21STATE white pages directory in the same manner, format and at the same time that they are delivered to AT&amp;T-21STATE’s subscribers.</w:t>
      </w:r>
    </w:p>
    <w:p w14:paraId="2D3D3480" w14:textId="1B0D95E4" w:rsidR="00ED02DE" w:rsidRPr="00247A60" w:rsidRDefault="00ED02DE">
      <w:pPr>
        <w:pStyle w:val="Heading3"/>
      </w:pPr>
      <w:r w:rsidRPr="00247A60">
        <w:t>AT&amp;T-21STATE shall direct its publishing vendor to offer CLEC the opportunity to include in the “Information Pages”, or comparable section of its white pages directories (covering the territory where CLEC is certified to provide local service), information provided by CLEC for CLEC installation, repair, customer service and billing information.</w:t>
      </w:r>
    </w:p>
    <w:p w14:paraId="2D3D3481" w14:textId="77777777" w:rsidR="00ED02DE" w:rsidRPr="00247A60" w:rsidRDefault="00ED02DE">
      <w:pPr>
        <w:pStyle w:val="Heading3"/>
      </w:pPr>
      <w:r w:rsidRPr="00247A60">
        <w:t>Use of Subscriber Listing Information:</w:t>
      </w:r>
    </w:p>
    <w:p w14:paraId="2D3D3482" w14:textId="77777777" w:rsidR="00ED02DE" w:rsidRPr="00247A60" w:rsidRDefault="00ED02DE" w:rsidP="00920C2A">
      <w:pPr>
        <w:pStyle w:val="Heading4"/>
        <w:spacing w:before="120" w:after="120"/>
      </w:pPr>
      <w:r w:rsidRPr="00247A60">
        <w:t>Subject to AT&amp;T-21STATE’s practices, as well as the rules and regulations applicable to the provision of white page directories, AT&amp;T-21STATE agrees to serve as the single point of contact for all independent and Third Party directory publishers who seek to include CLEC’s subscriber (i.e., End User) listing information in an area directory, and to handle the CLEC’s subscriber listing information in the same manner as AT&amp;T-21STATE’s subscriber listing information.  In exchange for AT&amp;T-21STATE serving as the single point of contact and handling all subscriber listing information equally, CLEC authorizes AT&amp;T-21STATE to include and use the CLEC subscriber listing information provided to AT&amp;T-21STATE DA databases, and to provide CLEC subscriber listing information to directory publishers.  Included in this authorization is release of CLEC listings to requesting competing carriers as required by Section 271(c)(2)(B)(vii)(II) and Section 251(b)(3) and any applicable state regulations and orders.  Also included in this authorization is AT&amp;T-21STATE’s use of CLEC’s subscriber listing information in AT&amp;T-21STATE’s DA, DA related products and services, and directory publishing products and services.</w:t>
      </w:r>
    </w:p>
    <w:p w14:paraId="2D3D3483" w14:textId="77777777" w:rsidR="00ED02DE" w:rsidRPr="00247A60" w:rsidRDefault="00ED02DE" w:rsidP="00920C2A">
      <w:pPr>
        <w:pStyle w:val="Heading4"/>
        <w:spacing w:before="120" w:after="120"/>
      </w:pPr>
      <w:r w:rsidRPr="00247A60">
        <w:t>AT&amp;T-21STATE further agrees not to charge CLEC for serving as the single point of contact with independent and Third Party directory publishers, no matter what number or type of requests are fielded.  In exchange for the handling of CLEC’s subscriber list information to directory publishers, CLEC agrees that it will receive no compensation for AT&amp;T-21STATE’s receipt of the subscriber list information or for the subsequent release of this information to directory publishers.  Such CLEC subscriber list information shall be interfiled (interspersed) with AT&amp;T-21STATE’s subscriber list information and the subscriber list information of other companies that have authorized a similar release of their subscriber list information by AT&amp;T-21STATE.</w:t>
      </w:r>
    </w:p>
    <w:p w14:paraId="2D3D3484" w14:textId="77777777" w:rsidR="00ED02DE" w:rsidRPr="00247A60" w:rsidRDefault="00ED02DE">
      <w:pPr>
        <w:pStyle w:val="Heading3"/>
      </w:pPr>
      <w:r w:rsidRPr="00247A60">
        <w:t>CLEC further agrees to pay all costs incurred by AT&amp;T-21STATE and/or its Affiliates as a result of CLEC not complying with the terms of this Attachment.</w:t>
      </w:r>
    </w:p>
    <w:p w14:paraId="2D3D3485" w14:textId="77777777" w:rsidR="00ED02DE" w:rsidRPr="00247A60" w:rsidRDefault="00ED02DE">
      <w:pPr>
        <w:pStyle w:val="Heading3"/>
      </w:pPr>
      <w:r w:rsidRPr="00247A60">
        <w:t>This Attachment shall not establish, be interpreted as establishing, or be used by either Party to establish or to represent their relationship as any form of agency, partnership or joint venture.</w:t>
      </w:r>
    </w:p>
    <w:p w14:paraId="2D3D3486" w14:textId="77777777" w:rsidR="00ED02DE" w:rsidRPr="00247A60" w:rsidRDefault="00ED02DE">
      <w:pPr>
        <w:pStyle w:val="Heading3"/>
      </w:pPr>
      <w:r w:rsidRPr="00247A60">
        <w:t>Breach of Contract:</w:t>
      </w:r>
    </w:p>
    <w:p w14:paraId="2D3D3487" w14:textId="77777777" w:rsidR="00687611" w:rsidRPr="00247A60" w:rsidRDefault="00687611" w:rsidP="00920C2A">
      <w:pPr>
        <w:pStyle w:val="Heading4"/>
        <w:spacing w:before="120" w:after="120"/>
      </w:pPr>
      <w:r w:rsidRPr="00247A60">
        <w:t>If either Party is found to have materially breached the Listings terms of this Attachment, the non-breaching Party may terminate the Listings terms of this Attachment by providing written Notice to the breaching Party, whereupon this Attachment shall be null and void with respect to any issue of white pages directory published sixty (60) or more calendar days after the date of receipt of such written Notice.  CLEC further agrees to pay all costs incurred by AT&amp;T-21STATE and/or its Affiliates and vendor as a result of such CLEC breach.</w:t>
      </w:r>
    </w:p>
    <w:p w14:paraId="2D3D3488" w14:textId="77777777" w:rsidR="00687611" w:rsidRPr="00247A60" w:rsidRDefault="00687611">
      <w:pPr>
        <w:pStyle w:val="Heading3"/>
      </w:pPr>
      <w:r w:rsidRPr="00247A60">
        <w:t>General Conditions for Listings:</w:t>
      </w:r>
    </w:p>
    <w:p w14:paraId="2D3D3489" w14:textId="77777777" w:rsidR="00687611" w:rsidRPr="00247A60" w:rsidRDefault="00687611" w:rsidP="00920C2A">
      <w:pPr>
        <w:pStyle w:val="Heading4"/>
        <w:spacing w:before="120" w:after="120"/>
      </w:pPr>
      <w:r w:rsidRPr="00247A60">
        <w:t>Notwithstanding the foregoing, AT&amp;T-21STATE reserves the right to suspend, modify or terminate, without penalty, any Listings Service offerings that are provided under this Attachment on ninety (90) days’ written notice in the form of an Accessible Letter.</w:t>
      </w:r>
    </w:p>
    <w:p w14:paraId="2D3D348A" w14:textId="77777777" w:rsidR="00687611" w:rsidRPr="00247A60" w:rsidRDefault="00687611" w:rsidP="00920C2A">
      <w:pPr>
        <w:pStyle w:val="Heading4"/>
        <w:spacing w:before="120" w:after="120"/>
      </w:pPr>
      <w:r w:rsidRPr="00247A60">
        <w:t>CLEC shall be solely responsible for any and all legal or regulatory requirements for the modification or discontinuance of Listings products and/or services to CLEC End Users under this Section.</w:t>
      </w:r>
    </w:p>
    <w:p w14:paraId="2D3D348B" w14:textId="77777777" w:rsidR="00687611" w:rsidRPr="00247A60" w:rsidRDefault="00687611" w:rsidP="005356FE">
      <w:pPr>
        <w:pStyle w:val="Heading1"/>
      </w:pPr>
      <w:bookmarkStart w:id="11" w:name="_Toc452536130"/>
      <w:r w:rsidRPr="00247A60">
        <w:t>General Conditions for Operator Services (OS), Directory Assistance (DA)</w:t>
      </w:r>
      <w:bookmarkEnd w:id="11"/>
    </w:p>
    <w:p w14:paraId="2D3D348C" w14:textId="77777777" w:rsidR="00687611" w:rsidRPr="00247A60" w:rsidRDefault="00687611" w:rsidP="00920C2A">
      <w:pPr>
        <w:pStyle w:val="Heading2"/>
        <w:spacing w:before="120" w:after="120"/>
      </w:pPr>
      <w:r w:rsidRPr="00247A60">
        <w:t>Notwithstanding the foregoing, AT&amp;T-21STATE reserves the right to suspend, modify or terminate, without penalty, any OS</w:t>
      </w:r>
      <w:r w:rsidR="000D19F7" w:rsidRPr="00247A60">
        <w:t xml:space="preserve"> and/or</w:t>
      </w:r>
      <w:r w:rsidRPr="00247A60">
        <w:t xml:space="preserve"> DA feature of Service(s) offerings that are provided under this Attachment on one hundred eighty (180) days’ written notice in the form of an Accessible Letter.</w:t>
      </w:r>
    </w:p>
    <w:p w14:paraId="2D3D348D" w14:textId="77777777" w:rsidR="00687611" w:rsidRPr="00247A60" w:rsidRDefault="00687611" w:rsidP="00920C2A">
      <w:pPr>
        <w:pStyle w:val="Heading2"/>
        <w:spacing w:before="120" w:after="120"/>
      </w:pPr>
      <w:r w:rsidRPr="00247A60">
        <w:t>Termination</w:t>
      </w:r>
      <w:r w:rsidR="00EE76E6" w:rsidRPr="00247A60">
        <w:t>:</w:t>
      </w:r>
    </w:p>
    <w:p w14:paraId="2D3D348E" w14:textId="3A90BC53" w:rsidR="00687611" w:rsidRPr="00247A60" w:rsidRDefault="00687611" w:rsidP="00E93DE2">
      <w:pPr>
        <w:pStyle w:val="Heading3"/>
      </w:pPr>
      <w:r w:rsidRPr="00247A60">
        <w:t>If the CLEC terminates OS</w:t>
      </w:r>
      <w:r w:rsidR="00F644BD" w:rsidRPr="00247A60">
        <w:t xml:space="preserve"> and/or</w:t>
      </w:r>
      <w:r w:rsidRPr="00247A60">
        <w:t xml:space="preserve"> DA service prior to the expiration of the term of this Agreement, CLEC shall pay AT&amp;T-21STATE, within thirty (30) calendar days of the issuance of any bills by AT&amp;T-21STATE, all amounts due for actual services provided under this Attachment, plus estimated monthly charges for the remainder of the term.  Estimated charges will be based on an average of the actual monthly amounts billed by AT&amp;T-21STATE pursuant to this Attachment prior to its termination.  The rates applicable for determining the amount(s) under the terms outlined in this Section are those specified in the Pricing Sheet.</w:t>
      </w:r>
    </w:p>
    <w:p w14:paraId="2D3D348F" w14:textId="77777777" w:rsidR="00687611" w:rsidRPr="00247A60" w:rsidRDefault="00687611" w:rsidP="00920C2A">
      <w:pPr>
        <w:pStyle w:val="Heading2"/>
        <w:spacing w:before="120" w:after="120"/>
      </w:pPr>
      <w:r w:rsidRPr="00247A60">
        <w:t>CLEC shall be solely responsible for any and all legal or regulatory requirements for the modification or discontinuance of OS</w:t>
      </w:r>
      <w:r w:rsidR="000D19F7" w:rsidRPr="00247A60">
        <w:t xml:space="preserve"> and/or</w:t>
      </w:r>
      <w:r w:rsidRPr="00247A60">
        <w:t xml:space="preserve"> DA products</w:t>
      </w:r>
      <w:r w:rsidR="000D19F7" w:rsidRPr="00247A60">
        <w:t>/</w:t>
      </w:r>
      <w:r w:rsidRPr="00247A60">
        <w:t>services to CLEC End Users under this Attachment.</w:t>
      </w:r>
    </w:p>
    <w:p w14:paraId="2D3D3490" w14:textId="77777777" w:rsidR="00687611" w:rsidRPr="00247A60" w:rsidRDefault="00687611" w:rsidP="005356FE">
      <w:pPr>
        <w:pStyle w:val="Heading1"/>
        <w:rPr>
          <w:u w:val="none"/>
        </w:rPr>
      </w:pPr>
      <w:bookmarkStart w:id="12" w:name="_Toc444610156"/>
      <w:bookmarkStart w:id="13" w:name="_Toc452536131"/>
      <w:r w:rsidRPr="00247A60">
        <w:t>Termination – Entire Attachment 06 – Operator Assistance and Directory Assistance Services</w:t>
      </w:r>
      <w:bookmarkEnd w:id="12"/>
      <w:bookmarkEnd w:id="13"/>
    </w:p>
    <w:p w14:paraId="2D3D3491" w14:textId="77777777" w:rsidR="00687611" w:rsidRPr="00247A60" w:rsidRDefault="00687611" w:rsidP="00920C2A">
      <w:pPr>
        <w:pStyle w:val="Heading2"/>
        <w:spacing w:before="120" w:after="120"/>
      </w:pPr>
      <w:r w:rsidRPr="00247A60">
        <w:t>The Parties reserve the right to suspend or terminate, without penalty, this Attachment in its entirety on one hundred eighty (180) days’ written notice.  The Attachment will be coterminous with the ICA or will continue until the Party desiring to terminate this Attachment provides one hundred eighty (180) days’ written Notice to the other Party of the date the Attachment will terminate (“Termination Date”), whichever date is earlier.</w:t>
      </w:r>
    </w:p>
    <w:sectPr w:rsidR="00687611" w:rsidRPr="00247A60" w:rsidSect="004E398E">
      <w:headerReference w:type="even" r:id="rId13"/>
      <w:footerReference w:type="even" r:id="rId14"/>
      <w:footerReference w:type="default" r:id="rId15"/>
      <w:headerReference w:type="first" r:id="rId16"/>
      <w:footerReference w:type="first" r:id="rId17"/>
      <w:pgSz w:w="12240" w:h="15840" w:code="1"/>
      <w:pgMar w:top="1440" w:right="1080" w:bottom="936" w:left="108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FAA92E" w14:textId="77777777" w:rsidR="00F505B2" w:rsidRPr="00247A60" w:rsidRDefault="00F505B2">
      <w:pPr>
        <w:rPr>
          <w:color w:val="000000"/>
        </w:rPr>
      </w:pPr>
      <w:r w:rsidRPr="00247A60">
        <w:rPr>
          <w:color w:val="000000"/>
        </w:rPr>
        <w:separator/>
      </w:r>
    </w:p>
  </w:endnote>
  <w:endnote w:type="continuationSeparator" w:id="0">
    <w:p w14:paraId="60F32B72" w14:textId="77777777" w:rsidR="00F505B2" w:rsidRPr="00247A60" w:rsidRDefault="00F505B2">
      <w:pPr>
        <w:rPr>
          <w:color w:val="000000"/>
        </w:rPr>
      </w:pPr>
      <w:bookmarkStart w:id="0" w:name="_GoBack"/>
      <w:bookmarkEnd w:id="0"/>
      <w:r w:rsidRPr="00247A60">
        <w:rPr>
          <w:color w:val="00000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Narrow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D34A0" w14:textId="77777777" w:rsidR="00293407" w:rsidRDefault="002934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D34A1" w14:textId="77777777" w:rsidR="00293407" w:rsidRDefault="002934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D34A3" w14:textId="77777777" w:rsidR="00293407" w:rsidRDefault="002934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C0DB7A" w14:textId="77777777" w:rsidR="00F505B2" w:rsidRPr="00247A60" w:rsidRDefault="00F505B2">
      <w:pPr>
        <w:rPr>
          <w:color w:val="000000"/>
        </w:rPr>
      </w:pPr>
      <w:r w:rsidRPr="00247A60">
        <w:rPr>
          <w:color w:val="000000"/>
        </w:rPr>
        <w:separator/>
      </w:r>
    </w:p>
  </w:footnote>
  <w:footnote w:type="continuationSeparator" w:id="0">
    <w:p w14:paraId="0FA34DEA" w14:textId="77777777" w:rsidR="00F505B2" w:rsidRPr="00247A60" w:rsidRDefault="00F505B2">
      <w:pPr>
        <w:rPr>
          <w:color w:val="000000"/>
        </w:rPr>
      </w:pPr>
      <w:r w:rsidRPr="00247A60">
        <w:rPr>
          <w:color w:val="000000"/>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3DC86" w14:textId="77777777" w:rsidR="00055B6C" w:rsidRPr="00247A60" w:rsidRDefault="00055B6C" w:rsidP="00710A87">
    <w:pPr>
      <w:pStyle w:val="Header"/>
      <w:jc w:val="right"/>
      <w:rPr>
        <w:rFonts w:ascii="Arial Narrow" w:hAnsi="Arial Narrow"/>
        <w:color w:val="000000"/>
        <w:sz w:val="16"/>
      </w:rPr>
    </w:pPr>
    <w:r w:rsidRPr="00247A60">
      <w:rPr>
        <w:rFonts w:ascii="Arial Narrow" w:hAnsi="Arial Narrow"/>
        <w:color w:val="000000"/>
        <w:sz w:val="16"/>
      </w:rPr>
      <w:t>Exhibit C</w:t>
    </w:r>
  </w:p>
  <w:p w14:paraId="4E2ADEF4" w14:textId="4BEFEBE7" w:rsidR="00710A87" w:rsidRPr="00247A60" w:rsidRDefault="00710A87" w:rsidP="00710A87">
    <w:pPr>
      <w:pStyle w:val="Header"/>
      <w:jc w:val="right"/>
      <w:rPr>
        <w:rFonts w:ascii="Arial Narrow" w:hAnsi="Arial Narrow"/>
        <w:color w:val="000000"/>
        <w:sz w:val="16"/>
      </w:rPr>
    </w:pPr>
    <w:r w:rsidRPr="00247A60">
      <w:rPr>
        <w:rFonts w:ascii="Arial Narrow" w:hAnsi="Arial Narrow"/>
        <w:color w:val="000000"/>
        <w:sz w:val="16"/>
      </w:rPr>
      <w:t>Attachment 06 – OS/DA/AT&amp;T-21STATE</w:t>
    </w:r>
  </w:p>
  <w:p w14:paraId="3C2520F0" w14:textId="77777777" w:rsidR="00710A87" w:rsidRPr="00247A60" w:rsidRDefault="00710A87" w:rsidP="00710A87">
    <w:pPr>
      <w:pStyle w:val="Header"/>
      <w:jc w:val="right"/>
      <w:rPr>
        <w:rFonts w:ascii="Arial Narrow" w:hAnsi="Arial Narrow"/>
        <w:color w:val="000000"/>
        <w:sz w:val="16"/>
      </w:rPr>
    </w:pPr>
    <w:r w:rsidRPr="00247A60">
      <w:rPr>
        <w:rFonts w:ascii="Arial Narrow" w:hAnsi="Arial Narrow"/>
        <w:color w:val="000000"/>
        <w:sz w:val="16"/>
      </w:rPr>
      <w:t xml:space="preserve"> Page </w:t>
    </w:r>
    <w:r w:rsidRPr="00247A60">
      <w:rPr>
        <w:rFonts w:ascii="Arial Narrow" w:hAnsi="Arial Narrow"/>
        <w:color w:val="000000"/>
        <w:sz w:val="16"/>
      </w:rPr>
      <w:fldChar w:fldCharType="begin"/>
    </w:r>
    <w:r w:rsidRPr="00247A60">
      <w:rPr>
        <w:rFonts w:ascii="Arial Narrow" w:hAnsi="Arial Narrow"/>
        <w:color w:val="000000"/>
        <w:sz w:val="16"/>
      </w:rPr>
      <w:instrText xml:space="preserve"> PAGE  \* MERGEFORMAT </w:instrText>
    </w:r>
    <w:r w:rsidRPr="00247A60">
      <w:rPr>
        <w:rFonts w:ascii="Arial Narrow" w:hAnsi="Arial Narrow"/>
        <w:color w:val="000000"/>
        <w:sz w:val="16"/>
      </w:rPr>
      <w:fldChar w:fldCharType="separate"/>
    </w:r>
    <w:r w:rsidR="00247A60" w:rsidRPr="00247A60">
      <w:rPr>
        <w:rFonts w:ascii="Arial Narrow" w:hAnsi="Arial Narrow"/>
        <w:noProof/>
        <w:color w:val="000000"/>
        <w:sz w:val="16"/>
      </w:rPr>
      <w:t>1</w:t>
    </w:r>
    <w:r w:rsidRPr="00247A60">
      <w:rPr>
        <w:rFonts w:ascii="Arial Narrow" w:hAnsi="Arial Narrow"/>
        <w:color w:val="000000"/>
        <w:sz w:val="16"/>
      </w:rPr>
      <w:fldChar w:fldCharType="end"/>
    </w:r>
    <w:r w:rsidRPr="00247A60">
      <w:rPr>
        <w:rFonts w:ascii="Arial Narrow" w:hAnsi="Arial Narrow"/>
        <w:color w:val="000000"/>
        <w:sz w:val="16"/>
      </w:rPr>
      <w:t xml:space="preserve"> of </w:t>
    </w:r>
    <w:r w:rsidRPr="00247A60">
      <w:rPr>
        <w:rFonts w:ascii="Arial Narrow" w:hAnsi="Arial Narrow"/>
        <w:color w:val="000000"/>
        <w:sz w:val="16"/>
      </w:rPr>
      <w:fldChar w:fldCharType="begin"/>
    </w:r>
    <w:r w:rsidRPr="00247A60">
      <w:rPr>
        <w:rFonts w:ascii="Arial Narrow" w:hAnsi="Arial Narrow"/>
        <w:color w:val="000000"/>
        <w:sz w:val="16"/>
      </w:rPr>
      <w:instrText xml:space="preserve"> NUMPAGES  \* MERGEFORMAT </w:instrText>
    </w:r>
    <w:r w:rsidRPr="00247A60">
      <w:rPr>
        <w:rFonts w:ascii="Arial Narrow" w:hAnsi="Arial Narrow"/>
        <w:color w:val="000000"/>
        <w:sz w:val="16"/>
      </w:rPr>
      <w:fldChar w:fldCharType="separate"/>
    </w:r>
    <w:r w:rsidR="00247A60">
      <w:rPr>
        <w:rFonts w:ascii="Arial Narrow" w:hAnsi="Arial Narrow"/>
        <w:noProof/>
        <w:color w:val="000000"/>
        <w:sz w:val="16"/>
      </w:rPr>
      <w:t>1</w:t>
    </w:r>
    <w:r w:rsidRPr="00247A60">
      <w:rPr>
        <w:rFonts w:ascii="Arial Narrow" w:hAnsi="Arial Narrow"/>
        <w:color w:val="000000"/>
        <w:sz w:val="16"/>
      </w:rPr>
      <w:fldChar w:fldCharType="end"/>
    </w:r>
  </w:p>
  <w:p w14:paraId="3CFA9227" w14:textId="77777777" w:rsidR="00710A87" w:rsidRPr="00247A60" w:rsidRDefault="00710A87" w:rsidP="00710A87">
    <w:pPr>
      <w:pStyle w:val="Header"/>
      <w:jc w:val="right"/>
      <w:rPr>
        <w:rFonts w:ascii="Arial Narrow" w:hAnsi="Arial Narrow"/>
        <w:color w:val="000000"/>
        <w:sz w:val="16"/>
      </w:rPr>
    </w:pPr>
    <w:r w:rsidRPr="00247A60">
      <w:rPr>
        <w:rFonts w:ascii="Arial Narrow" w:hAnsi="Arial Narrow"/>
        <w:color w:val="000000"/>
        <w:sz w:val="16"/>
      </w:rPr>
      <w:t>BROADVIEW NETWORKS</w:t>
    </w:r>
  </w:p>
  <w:p w14:paraId="2D3D349A" w14:textId="73C5BCE7" w:rsidR="008E5863" w:rsidRPr="00247A60" w:rsidRDefault="00710A87" w:rsidP="00710A87">
    <w:pPr>
      <w:pStyle w:val="Header"/>
      <w:jc w:val="right"/>
      <w:rPr>
        <w:rFonts w:ascii="Arial Narrow" w:hAnsi="Arial Narrow"/>
        <w:color w:val="000000"/>
        <w:sz w:val="16"/>
      </w:rPr>
    </w:pPr>
    <w:r w:rsidRPr="00247A60">
      <w:rPr>
        <w:rFonts w:ascii="Arial Narrow" w:hAnsi="Arial Narrow"/>
        <w:color w:val="000000"/>
        <w:sz w:val="16"/>
      </w:rPr>
      <w:t>Version: 1Q16 - CLEC ICA – 05/05/16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D349F" w14:textId="77777777" w:rsidR="00293407" w:rsidRDefault="002934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D34A2" w14:textId="77777777" w:rsidR="00293407" w:rsidRDefault="002934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4F475FE"/>
    <w:lvl w:ilvl="0">
      <w:start w:val="1"/>
      <w:numFmt w:val="decimal"/>
      <w:pStyle w:val="ListNumber5"/>
      <w:lvlText w:val="%1."/>
      <w:lvlJc w:val="left"/>
      <w:pPr>
        <w:tabs>
          <w:tab w:val="num" w:pos="1800"/>
        </w:tabs>
        <w:ind w:left="1800" w:hanging="360"/>
      </w:pPr>
    </w:lvl>
  </w:abstractNum>
  <w:abstractNum w:abstractNumId="1">
    <w:nsid w:val="6D0D638B"/>
    <w:multiLevelType w:val="multilevel"/>
    <w:tmpl w:val="F8B29088"/>
    <w:lvl w:ilvl="0">
      <w:start w:val="2"/>
      <w:numFmt w:val="decimal"/>
      <w:lvlText w:val="%1."/>
      <w:lvlJc w:val="left"/>
      <w:pPr>
        <w:tabs>
          <w:tab w:val="num" w:pos="1440"/>
        </w:tabs>
        <w:ind w:left="1440" w:hanging="1440"/>
      </w:pPr>
      <w:rPr>
        <w:rFonts w:ascii="Times New Roman" w:hAnsi="Times New Roman" w:hint="default"/>
        <w:b/>
        <w:i w:val="0"/>
        <w:sz w:val="24"/>
      </w:rPr>
    </w:lvl>
    <w:lvl w:ilvl="1">
      <w:start w:val="1"/>
      <w:numFmt w:val="decimal"/>
      <w:isLgl/>
      <w:lvlText w:val="%1.%2"/>
      <w:lvlJc w:val="left"/>
      <w:pPr>
        <w:tabs>
          <w:tab w:val="num" w:pos="1440"/>
        </w:tabs>
        <w:ind w:left="1440" w:hanging="1440"/>
      </w:pPr>
      <w:rPr>
        <w:rFonts w:ascii="Arial Narrow" w:hAnsi="Arial Narrow" w:hint="default"/>
        <w:b w:val="0"/>
        <w:i w:val="0"/>
        <w:sz w:val="22"/>
        <w:szCs w:val="22"/>
        <w:u w:val="none"/>
      </w:rPr>
    </w:lvl>
    <w:lvl w:ilvl="2">
      <w:start w:val="1"/>
      <w:numFmt w:val="decimal"/>
      <w:isLgl/>
      <w:lvlText w:val="%1.%2.%3"/>
      <w:lvlJc w:val="left"/>
      <w:pPr>
        <w:tabs>
          <w:tab w:val="num" w:pos="1440"/>
        </w:tabs>
        <w:ind w:left="1440" w:hanging="1440"/>
      </w:pPr>
      <w:rPr>
        <w:rFonts w:hint="default"/>
      </w:rPr>
    </w:lvl>
    <w:lvl w:ilvl="3">
      <w:start w:val="1"/>
      <w:numFmt w:val="decimal"/>
      <w:isLgl/>
      <w:lvlText w:val="%1.%2.%3.%4"/>
      <w:lvlJc w:val="left"/>
      <w:pPr>
        <w:tabs>
          <w:tab w:val="num" w:pos="1440"/>
        </w:tabs>
        <w:ind w:left="1440" w:hanging="144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nsid w:val="76BF42FD"/>
    <w:multiLevelType w:val="multilevel"/>
    <w:tmpl w:val="8340A296"/>
    <w:styleLink w:val="Style1"/>
    <w:lvl w:ilvl="0">
      <w:start w:val="10"/>
      <w:numFmt w:val="decimal"/>
      <w:lvlText w:val="%1.1"/>
      <w:lvlJc w:val="left"/>
      <w:pPr>
        <w:ind w:left="360" w:hanging="360"/>
      </w:pPr>
      <w:rPr>
        <w:rFonts w:cs="Times New Roman" w:hint="default"/>
      </w:rPr>
    </w:lvl>
    <w:lvl w:ilvl="1">
      <w:start w:val="1"/>
      <w:numFmt w:val="lowerLetter"/>
      <w:lvlText w:val="%2."/>
      <w:lvlJc w:val="left"/>
      <w:pPr>
        <w:ind w:left="360" w:hanging="360"/>
      </w:pPr>
      <w:rPr>
        <w:rFonts w:cs="Times New Roman"/>
      </w:rPr>
    </w:lvl>
    <w:lvl w:ilvl="2">
      <w:start w:val="1"/>
      <w:numFmt w:val="lowerRoman"/>
      <w:lvlText w:val="%3."/>
      <w:lvlJc w:val="right"/>
      <w:pPr>
        <w:ind w:left="1080" w:hanging="18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right"/>
      <w:pPr>
        <w:ind w:left="3240" w:hanging="180"/>
      </w:pPr>
      <w:rPr>
        <w:rFonts w:cs="Times New Roman"/>
      </w:rPr>
    </w:lvl>
    <w:lvl w:ilvl="6">
      <w:start w:val="1"/>
      <w:numFmt w:val="decimal"/>
      <w:lvlText w:val="%7."/>
      <w:lvlJc w:val="left"/>
      <w:pPr>
        <w:ind w:left="396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right"/>
      <w:pPr>
        <w:ind w:left="5400" w:hanging="180"/>
      </w:pPr>
      <w:rPr>
        <w:rFonts w:cs="Times New Roman"/>
      </w:rPr>
    </w:lvl>
  </w:abstractNum>
  <w:abstractNum w:abstractNumId="3">
    <w:nsid w:val="77F429CA"/>
    <w:multiLevelType w:val="multilevel"/>
    <w:tmpl w:val="43A6AB6A"/>
    <w:lvl w:ilvl="0">
      <w:start w:val="1"/>
      <w:numFmt w:val="decimal"/>
      <w:pStyle w:val="Heading1"/>
      <w:isLgl/>
      <w:lvlText w:val="%1.0"/>
      <w:lvlJc w:val="left"/>
      <w:pPr>
        <w:tabs>
          <w:tab w:val="num" w:pos="720"/>
        </w:tabs>
        <w:ind w:left="720" w:hanging="720"/>
      </w:pPr>
      <w:rPr>
        <w:rFonts w:hint="default"/>
        <w:b/>
      </w:rPr>
    </w:lvl>
    <w:lvl w:ilvl="1">
      <w:start w:val="1"/>
      <w:numFmt w:val="decimal"/>
      <w:pStyle w:val="Heading2"/>
      <w:isLgl/>
      <w:lvlText w:val="%1.%2"/>
      <w:lvlJc w:val="left"/>
      <w:pPr>
        <w:tabs>
          <w:tab w:val="num" w:pos="720"/>
        </w:tabs>
        <w:ind w:left="720" w:hanging="720"/>
      </w:pPr>
      <w:rPr>
        <w:rFonts w:hint="default"/>
      </w:rPr>
    </w:lvl>
    <w:lvl w:ilvl="2">
      <w:start w:val="1"/>
      <w:numFmt w:val="decimal"/>
      <w:pStyle w:val="Heading3"/>
      <w:lvlText w:val="%1.%2.%3"/>
      <w:lvlJc w:val="left"/>
      <w:pPr>
        <w:tabs>
          <w:tab w:val="num" w:pos="1440"/>
        </w:tabs>
        <w:ind w:left="1440" w:hanging="720"/>
      </w:pPr>
      <w:rPr>
        <w:rFonts w:hint="default"/>
      </w:rPr>
    </w:lvl>
    <w:lvl w:ilvl="3">
      <w:start w:val="1"/>
      <w:numFmt w:val="decimal"/>
      <w:pStyle w:val="Heading4"/>
      <w:lvlText w:val="%1.%2.%3.%4"/>
      <w:lvlJc w:val="left"/>
      <w:pPr>
        <w:tabs>
          <w:tab w:val="num" w:pos="2203"/>
        </w:tabs>
        <w:ind w:left="2203" w:hanging="763"/>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3168"/>
        </w:tabs>
        <w:ind w:left="3168" w:hanging="1008"/>
      </w:pPr>
      <w:rPr>
        <w:rFonts w:hint="default"/>
      </w:rPr>
    </w:lvl>
    <w:lvl w:ilvl="5">
      <w:start w:val="1"/>
      <w:numFmt w:val="decimal"/>
      <w:pStyle w:val="Heading6"/>
      <w:lvlText w:val="%1.%2.%3.%4.%5.%6"/>
      <w:lvlJc w:val="left"/>
      <w:pPr>
        <w:tabs>
          <w:tab w:val="num" w:pos="1296"/>
        </w:tabs>
        <w:ind w:left="1296" w:hanging="1152"/>
      </w:pPr>
      <w:rPr>
        <w:rFonts w:hint="default"/>
      </w:rPr>
    </w:lvl>
    <w:lvl w:ilvl="6">
      <w:start w:val="1"/>
      <w:numFmt w:val="decimal"/>
      <w:pStyle w:val="Heading7"/>
      <w:lvlText w:val="%1.%2.%3.%4.%5.%6.%7"/>
      <w:lvlJc w:val="left"/>
      <w:pPr>
        <w:tabs>
          <w:tab w:val="num" w:pos="1440"/>
        </w:tabs>
        <w:ind w:left="1440" w:hanging="1296"/>
      </w:pPr>
      <w:rPr>
        <w:rFonts w:hint="default"/>
      </w:rPr>
    </w:lvl>
    <w:lvl w:ilvl="7">
      <w:start w:val="1"/>
      <w:numFmt w:val="decimal"/>
      <w:pStyle w:val="Heading8"/>
      <w:lvlText w:val="%1.%2.%3.%4.%5.%6.%7.%8"/>
      <w:lvlJc w:val="left"/>
      <w:pPr>
        <w:tabs>
          <w:tab w:val="num" w:pos="1584"/>
        </w:tabs>
        <w:ind w:left="1584" w:hanging="1440"/>
      </w:pPr>
      <w:rPr>
        <w:rFonts w:hint="default"/>
      </w:rPr>
    </w:lvl>
    <w:lvl w:ilvl="8">
      <w:start w:val="1"/>
      <w:numFmt w:val="decimal"/>
      <w:pStyle w:val="Heading9"/>
      <w:lvlText w:val="%1.%2.%3.%4.%5.%6.%7.%8.%9"/>
      <w:lvlJc w:val="left"/>
      <w:pPr>
        <w:tabs>
          <w:tab w:val="num" w:pos="1728"/>
        </w:tabs>
        <w:ind w:left="1728" w:hanging="1584"/>
      </w:pPr>
      <w:rPr>
        <w:rFonts w:hint="default"/>
      </w:rPr>
    </w:lvl>
  </w:abstractNum>
  <w:num w:numId="1">
    <w:abstractNumId w:val="0"/>
  </w:num>
  <w:num w:numId="2">
    <w:abstractNumId w:val="3"/>
  </w:num>
  <w:num w:numId="3">
    <w:abstractNumId w:val="2"/>
  </w:num>
  <w:num w:numId="4">
    <w:abstractNumId w:val="1"/>
  </w:num>
  <w:num w:numId="5">
    <w:abstractNumId w:val="3"/>
  </w:num>
  <w:num w:numId="6">
    <w:abstractNumId w:val="3"/>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18"/>
    <w:rsid w:val="000039DC"/>
    <w:rsid w:val="0000661A"/>
    <w:rsid w:val="00007578"/>
    <w:rsid w:val="0002488E"/>
    <w:rsid w:val="00027629"/>
    <w:rsid w:val="00032184"/>
    <w:rsid w:val="00050CA2"/>
    <w:rsid w:val="00055B6C"/>
    <w:rsid w:val="000625A6"/>
    <w:rsid w:val="0006269B"/>
    <w:rsid w:val="000669CB"/>
    <w:rsid w:val="000674CC"/>
    <w:rsid w:val="00086A13"/>
    <w:rsid w:val="000A4960"/>
    <w:rsid w:val="000B104B"/>
    <w:rsid w:val="000D19F7"/>
    <w:rsid w:val="000E4D19"/>
    <w:rsid w:val="000E7E3B"/>
    <w:rsid w:val="000F1FB2"/>
    <w:rsid w:val="000F61CA"/>
    <w:rsid w:val="0010141A"/>
    <w:rsid w:val="0010749F"/>
    <w:rsid w:val="00130D3D"/>
    <w:rsid w:val="00156E1D"/>
    <w:rsid w:val="00163022"/>
    <w:rsid w:val="00164A13"/>
    <w:rsid w:val="0017172E"/>
    <w:rsid w:val="0017538C"/>
    <w:rsid w:val="0019372F"/>
    <w:rsid w:val="001A0767"/>
    <w:rsid w:val="001C0F22"/>
    <w:rsid w:val="001C75E1"/>
    <w:rsid w:val="001D04A4"/>
    <w:rsid w:val="001D12BF"/>
    <w:rsid w:val="001D6C12"/>
    <w:rsid w:val="001E7CD8"/>
    <w:rsid w:val="001F0146"/>
    <w:rsid w:val="001F4015"/>
    <w:rsid w:val="001F4045"/>
    <w:rsid w:val="00201F64"/>
    <w:rsid w:val="00202396"/>
    <w:rsid w:val="002025EF"/>
    <w:rsid w:val="00206D09"/>
    <w:rsid w:val="00214E32"/>
    <w:rsid w:val="00224167"/>
    <w:rsid w:val="002335E4"/>
    <w:rsid w:val="00244A46"/>
    <w:rsid w:val="002459A4"/>
    <w:rsid w:val="00246409"/>
    <w:rsid w:val="00247A60"/>
    <w:rsid w:val="00247A90"/>
    <w:rsid w:val="00252550"/>
    <w:rsid w:val="00253996"/>
    <w:rsid w:val="00261E24"/>
    <w:rsid w:val="002643F7"/>
    <w:rsid w:val="00266DC6"/>
    <w:rsid w:val="002769E5"/>
    <w:rsid w:val="002775F5"/>
    <w:rsid w:val="0028021D"/>
    <w:rsid w:val="0029313F"/>
    <w:rsid w:val="00293407"/>
    <w:rsid w:val="002975B7"/>
    <w:rsid w:val="00297C0A"/>
    <w:rsid w:val="002A2DE9"/>
    <w:rsid w:val="002B3D5E"/>
    <w:rsid w:val="002C738B"/>
    <w:rsid w:val="002D1028"/>
    <w:rsid w:val="002D3FAD"/>
    <w:rsid w:val="002E2EB1"/>
    <w:rsid w:val="002E7745"/>
    <w:rsid w:val="002E7A48"/>
    <w:rsid w:val="002F0D3E"/>
    <w:rsid w:val="0030212D"/>
    <w:rsid w:val="003051E1"/>
    <w:rsid w:val="00310933"/>
    <w:rsid w:val="00311B9A"/>
    <w:rsid w:val="00333581"/>
    <w:rsid w:val="00337688"/>
    <w:rsid w:val="00342203"/>
    <w:rsid w:val="003454B2"/>
    <w:rsid w:val="00346C07"/>
    <w:rsid w:val="003566AE"/>
    <w:rsid w:val="00356CD9"/>
    <w:rsid w:val="003620CE"/>
    <w:rsid w:val="00373DAF"/>
    <w:rsid w:val="00385AE5"/>
    <w:rsid w:val="00386581"/>
    <w:rsid w:val="0039626F"/>
    <w:rsid w:val="003A4CE5"/>
    <w:rsid w:val="003B06F8"/>
    <w:rsid w:val="003B43F3"/>
    <w:rsid w:val="003B5959"/>
    <w:rsid w:val="003B6076"/>
    <w:rsid w:val="003B7525"/>
    <w:rsid w:val="003B7E86"/>
    <w:rsid w:val="003C2BEB"/>
    <w:rsid w:val="003C6D71"/>
    <w:rsid w:val="003C797F"/>
    <w:rsid w:val="003D25BF"/>
    <w:rsid w:val="003D5F3F"/>
    <w:rsid w:val="003D62CC"/>
    <w:rsid w:val="0041190D"/>
    <w:rsid w:val="00411B4F"/>
    <w:rsid w:val="0042134F"/>
    <w:rsid w:val="00421ADB"/>
    <w:rsid w:val="00422A6B"/>
    <w:rsid w:val="00427674"/>
    <w:rsid w:val="004306B4"/>
    <w:rsid w:val="00447B72"/>
    <w:rsid w:val="004518F3"/>
    <w:rsid w:val="00452E4E"/>
    <w:rsid w:val="0045399D"/>
    <w:rsid w:val="00462A0D"/>
    <w:rsid w:val="004813AD"/>
    <w:rsid w:val="00481AF5"/>
    <w:rsid w:val="00484CCD"/>
    <w:rsid w:val="00486D43"/>
    <w:rsid w:val="00492D28"/>
    <w:rsid w:val="00495753"/>
    <w:rsid w:val="004A17A8"/>
    <w:rsid w:val="004A5872"/>
    <w:rsid w:val="004A7D25"/>
    <w:rsid w:val="004B7E5F"/>
    <w:rsid w:val="004C5DAC"/>
    <w:rsid w:val="004D3C2A"/>
    <w:rsid w:val="004D79EC"/>
    <w:rsid w:val="004E15EF"/>
    <w:rsid w:val="004E398E"/>
    <w:rsid w:val="004F5AD1"/>
    <w:rsid w:val="00505BE3"/>
    <w:rsid w:val="00513E91"/>
    <w:rsid w:val="00532B65"/>
    <w:rsid w:val="005356FE"/>
    <w:rsid w:val="0054221B"/>
    <w:rsid w:val="0055185F"/>
    <w:rsid w:val="00554C85"/>
    <w:rsid w:val="00555A40"/>
    <w:rsid w:val="00555B61"/>
    <w:rsid w:val="005746E8"/>
    <w:rsid w:val="005820F3"/>
    <w:rsid w:val="00590FDC"/>
    <w:rsid w:val="005A1480"/>
    <w:rsid w:val="005A20FF"/>
    <w:rsid w:val="005A312F"/>
    <w:rsid w:val="005A7DB0"/>
    <w:rsid w:val="005B0512"/>
    <w:rsid w:val="005B4725"/>
    <w:rsid w:val="005B67AF"/>
    <w:rsid w:val="005C7430"/>
    <w:rsid w:val="005D2D23"/>
    <w:rsid w:val="005F05E5"/>
    <w:rsid w:val="00602C7C"/>
    <w:rsid w:val="00613A09"/>
    <w:rsid w:val="006204C7"/>
    <w:rsid w:val="00622E45"/>
    <w:rsid w:val="00630F83"/>
    <w:rsid w:val="00631EFD"/>
    <w:rsid w:val="00636E4B"/>
    <w:rsid w:val="00656C57"/>
    <w:rsid w:val="00687611"/>
    <w:rsid w:val="00692AE6"/>
    <w:rsid w:val="006A12AC"/>
    <w:rsid w:val="006A6F10"/>
    <w:rsid w:val="006B436C"/>
    <w:rsid w:val="006C11D7"/>
    <w:rsid w:val="006C68CD"/>
    <w:rsid w:val="006D59F2"/>
    <w:rsid w:val="006E7B7D"/>
    <w:rsid w:val="006F1926"/>
    <w:rsid w:val="0070351A"/>
    <w:rsid w:val="00710A87"/>
    <w:rsid w:val="00716890"/>
    <w:rsid w:val="007172A7"/>
    <w:rsid w:val="00724887"/>
    <w:rsid w:val="00731DC9"/>
    <w:rsid w:val="007414A8"/>
    <w:rsid w:val="00742676"/>
    <w:rsid w:val="00764E0A"/>
    <w:rsid w:val="00771FCA"/>
    <w:rsid w:val="00771FD5"/>
    <w:rsid w:val="00772A9F"/>
    <w:rsid w:val="00776FD8"/>
    <w:rsid w:val="007833C5"/>
    <w:rsid w:val="0078428B"/>
    <w:rsid w:val="00792974"/>
    <w:rsid w:val="00793377"/>
    <w:rsid w:val="007A1E05"/>
    <w:rsid w:val="007D3B11"/>
    <w:rsid w:val="007E0F5E"/>
    <w:rsid w:val="00807A86"/>
    <w:rsid w:val="00816B82"/>
    <w:rsid w:val="0082519D"/>
    <w:rsid w:val="0084108A"/>
    <w:rsid w:val="00843763"/>
    <w:rsid w:val="00853667"/>
    <w:rsid w:val="008544D2"/>
    <w:rsid w:val="00854FA9"/>
    <w:rsid w:val="00856F07"/>
    <w:rsid w:val="00866082"/>
    <w:rsid w:val="00870AC1"/>
    <w:rsid w:val="008751B6"/>
    <w:rsid w:val="008909D2"/>
    <w:rsid w:val="008A007E"/>
    <w:rsid w:val="008A2517"/>
    <w:rsid w:val="008A5A97"/>
    <w:rsid w:val="008B3EC1"/>
    <w:rsid w:val="008B52D2"/>
    <w:rsid w:val="008C2A36"/>
    <w:rsid w:val="008C44CA"/>
    <w:rsid w:val="008D66A9"/>
    <w:rsid w:val="008D6AC7"/>
    <w:rsid w:val="008E24AA"/>
    <w:rsid w:val="008E5863"/>
    <w:rsid w:val="008F1BB4"/>
    <w:rsid w:val="008F3FFE"/>
    <w:rsid w:val="00904DD9"/>
    <w:rsid w:val="00910CAB"/>
    <w:rsid w:val="00917B90"/>
    <w:rsid w:val="00920C2A"/>
    <w:rsid w:val="00922ACB"/>
    <w:rsid w:val="009231C7"/>
    <w:rsid w:val="009240E0"/>
    <w:rsid w:val="009246D0"/>
    <w:rsid w:val="00933B13"/>
    <w:rsid w:val="00935BE4"/>
    <w:rsid w:val="00937768"/>
    <w:rsid w:val="009433FD"/>
    <w:rsid w:val="00962F6A"/>
    <w:rsid w:val="00964F88"/>
    <w:rsid w:val="009665F9"/>
    <w:rsid w:val="00971A72"/>
    <w:rsid w:val="009856AF"/>
    <w:rsid w:val="009926BD"/>
    <w:rsid w:val="009A18C8"/>
    <w:rsid w:val="009B69EC"/>
    <w:rsid w:val="009C402B"/>
    <w:rsid w:val="009C5EB9"/>
    <w:rsid w:val="009D1850"/>
    <w:rsid w:val="009D5A42"/>
    <w:rsid w:val="009D73F7"/>
    <w:rsid w:val="009E5C97"/>
    <w:rsid w:val="009F0110"/>
    <w:rsid w:val="009F767A"/>
    <w:rsid w:val="00A11FC8"/>
    <w:rsid w:val="00A14FF2"/>
    <w:rsid w:val="00A21AB1"/>
    <w:rsid w:val="00A26906"/>
    <w:rsid w:val="00A35575"/>
    <w:rsid w:val="00A36154"/>
    <w:rsid w:val="00A36ED7"/>
    <w:rsid w:val="00A45676"/>
    <w:rsid w:val="00A50500"/>
    <w:rsid w:val="00A50D5F"/>
    <w:rsid w:val="00A53064"/>
    <w:rsid w:val="00A557FB"/>
    <w:rsid w:val="00A5649E"/>
    <w:rsid w:val="00A60AD9"/>
    <w:rsid w:val="00A626B3"/>
    <w:rsid w:val="00A62FE1"/>
    <w:rsid w:val="00A643FD"/>
    <w:rsid w:val="00A9275B"/>
    <w:rsid w:val="00A935D8"/>
    <w:rsid w:val="00A9655C"/>
    <w:rsid w:val="00A97C28"/>
    <w:rsid w:val="00AA5938"/>
    <w:rsid w:val="00AB308A"/>
    <w:rsid w:val="00AB4DDD"/>
    <w:rsid w:val="00AC1975"/>
    <w:rsid w:val="00AD5A76"/>
    <w:rsid w:val="00AE4232"/>
    <w:rsid w:val="00AE676F"/>
    <w:rsid w:val="00AF0211"/>
    <w:rsid w:val="00AF2A6C"/>
    <w:rsid w:val="00AF7B41"/>
    <w:rsid w:val="00B01CA2"/>
    <w:rsid w:val="00B06C48"/>
    <w:rsid w:val="00B10870"/>
    <w:rsid w:val="00B12150"/>
    <w:rsid w:val="00B14B1B"/>
    <w:rsid w:val="00B26964"/>
    <w:rsid w:val="00B26E7C"/>
    <w:rsid w:val="00B34245"/>
    <w:rsid w:val="00B45B33"/>
    <w:rsid w:val="00B50138"/>
    <w:rsid w:val="00B575BC"/>
    <w:rsid w:val="00B620B9"/>
    <w:rsid w:val="00B72428"/>
    <w:rsid w:val="00B87975"/>
    <w:rsid w:val="00B90183"/>
    <w:rsid w:val="00B91516"/>
    <w:rsid w:val="00B94CF4"/>
    <w:rsid w:val="00B95A13"/>
    <w:rsid w:val="00B95DC2"/>
    <w:rsid w:val="00BA0234"/>
    <w:rsid w:val="00BA5083"/>
    <w:rsid w:val="00BA5F72"/>
    <w:rsid w:val="00BA61CE"/>
    <w:rsid w:val="00BA74CD"/>
    <w:rsid w:val="00BB4AE3"/>
    <w:rsid w:val="00BB69B1"/>
    <w:rsid w:val="00BD59EE"/>
    <w:rsid w:val="00BF357E"/>
    <w:rsid w:val="00BF37CE"/>
    <w:rsid w:val="00BF38BF"/>
    <w:rsid w:val="00BF78DC"/>
    <w:rsid w:val="00C02E8F"/>
    <w:rsid w:val="00C12608"/>
    <w:rsid w:val="00C304CD"/>
    <w:rsid w:val="00C35F4E"/>
    <w:rsid w:val="00C44B18"/>
    <w:rsid w:val="00C51F58"/>
    <w:rsid w:val="00C74E3E"/>
    <w:rsid w:val="00C87DFE"/>
    <w:rsid w:val="00C93F16"/>
    <w:rsid w:val="00CA44A2"/>
    <w:rsid w:val="00CA6214"/>
    <w:rsid w:val="00CA76B6"/>
    <w:rsid w:val="00CB0FF2"/>
    <w:rsid w:val="00CB5D59"/>
    <w:rsid w:val="00CC32EF"/>
    <w:rsid w:val="00CD13E5"/>
    <w:rsid w:val="00CE0D8D"/>
    <w:rsid w:val="00CE1C48"/>
    <w:rsid w:val="00CF1416"/>
    <w:rsid w:val="00CF3A87"/>
    <w:rsid w:val="00CF3D96"/>
    <w:rsid w:val="00CF3DEF"/>
    <w:rsid w:val="00D053D0"/>
    <w:rsid w:val="00D105A4"/>
    <w:rsid w:val="00D12BF5"/>
    <w:rsid w:val="00D12EB0"/>
    <w:rsid w:val="00D16D9D"/>
    <w:rsid w:val="00D3416C"/>
    <w:rsid w:val="00D4191C"/>
    <w:rsid w:val="00D515FC"/>
    <w:rsid w:val="00D53CB6"/>
    <w:rsid w:val="00D574BE"/>
    <w:rsid w:val="00D67CA2"/>
    <w:rsid w:val="00D70BE8"/>
    <w:rsid w:val="00D76C5A"/>
    <w:rsid w:val="00D802A3"/>
    <w:rsid w:val="00D83471"/>
    <w:rsid w:val="00DA058A"/>
    <w:rsid w:val="00DA1F8E"/>
    <w:rsid w:val="00DA5FFD"/>
    <w:rsid w:val="00DD1273"/>
    <w:rsid w:val="00DD21EA"/>
    <w:rsid w:val="00E074C1"/>
    <w:rsid w:val="00E113D8"/>
    <w:rsid w:val="00E11932"/>
    <w:rsid w:val="00E12482"/>
    <w:rsid w:val="00E20EE6"/>
    <w:rsid w:val="00E25106"/>
    <w:rsid w:val="00E264BD"/>
    <w:rsid w:val="00E3713F"/>
    <w:rsid w:val="00E413DE"/>
    <w:rsid w:val="00E42977"/>
    <w:rsid w:val="00E43A02"/>
    <w:rsid w:val="00E45FFE"/>
    <w:rsid w:val="00E46A96"/>
    <w:rsid w:val="00E515FB"/>
    <w:rsid w:val="00E65B43"/>
    <w:rsid w:val="00E72FF9"/>
    <w:rsid w:val="00E75C99"/>
    <w:rsid w:val="00E75FB9"/>
    <w:rsid w:val="00E86A18"/>
    <w:rsid w:val="00E93DE2"/>
    <w:rsid w:val="00E95528"/>
    <w:rsid w:val="00EA016D"/>
    <w:rsid w:val="00EA36C2"/>
    <w:rsid w:val="00EA570A"/>
    <w:rsid w:val="00EA62D3"/>
    <w:rsid w:val="00EB206E"/>
    <w:rsid w:val="00EB5CAE"/>
    <w:rsid w:val="00ED02DE"/>
    <w:rsid w:val="00ED426D"/>
    <w:rsid w:val="00ED4E57"/>
    <w:rsid w:val="00EE5D3B"/>
    <w:rsid w:val="00EE68B6"/>
    <w:rsid w:val="00EE76E6"/>
    <w:rsid w:val="00EF120B"/>
    <w:rsid w:val="00EF3C16"/>
    <w:rsid w:val="00F006E1"/>
    <w:rsid w:val="00F0093C"/>
    <w:rsid w:val="00F10E97"/>
    <w:rsid w:val="00F13476"/>
    <w:rsid w:val="00F15BF6"/>
    <w:rsid w:val="00F20562"/>
    <w:rsid w:val="00F211AA"/>
    <w:rsid w:val="00F21855"/>
    <w:rsid w:val="00F255B0"/>
    <w:rsid w:val="00F264CC"/>
    <w:rsid w:val="00F32A34"/>
    <w:rsid w:val="00F410DE"/>
    <w:rsid w:val="00F505B2"/>
    <w:rsid w:val="00F607BC"/>
    <w:rsid w:val="00F644BD"/>
    <w:rsid w:val="00F7205A"/>
    <w:rsid w:val="00F75D33"/>
    <w:rsid w:val="00F82127"/>
    <w:rsid w:val="00F928D9"/>
    <w:rsid w:val="00FA2B40"/>
    <w:rsid w:val="00FA796F"/>
    <w:rsid w:val="00FB7E96"/>
    <w:rsid w:val="00FC5E52"/>
    <w:rsid w:val="00FD1437"/>
    <w:rsid w:val="00FE2C91"/>
    <w:rsid w:val="00FE7C00"/>
    <w:rsid w:val="00FF23B5"/>
    <w:rsid w:val="00FF57AC"/>
    <w:rsid w:val="00FF64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3D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4B9"/>
    <w:rPr>
      <w:sz w:val="24"/>
      <w:szCs w:val="24"/>
    </w:rPr>
  </w:style>
  <w:style w:type="paragraph" w:styleId="Heading1">
    <w:name w:val="heading 1"/>
    <w:basedOn w:val="Normal"/>
    <w:next w:val="Normal"/>
    <w:link w:val="Heading1Char"/>
    <w:autoRedefine/>
    <w:qFormat/>
    <w:rsid w:val="005356FE"/>
    <w:pPr>
      <w:keepNext/>
      <w:numPr>
        <w:numId w:val="2"/>
      </w:numPr>
      <w:spacing w:before="120" w:after="120"/>
      <w:outlineLvl w:val="0"/>
    </w:pPr>
    <w:rPr>
      <w:rFonts w:ascii="Arial Narrow Bold" w:hAnsi="Arial Narrow Bold" w:cs="Arial"/>
      <w:b/>
      <w:bCs/>
      <w:caps/>
      <w:color w:val="000000"/>
      <w:kern w:val="32"/>
      <w:u w:val="single"/>
    </w:rPr>
  </w:style>
  <w:style w:type="paragraph" w:styleId="Heading2">
    <w:name w:val="heading 2"/>
    <w:basedOn w:val="Normal"/>
    <w:next w:val="Normal"/>
    <w:link w:val="Heading2Char"/>
    <w:autoRedefine/>
    <w:qFormat/>
    <w:rsid w:val="00DA1F8E"/>
    <w:pPr>
      <w:numPr>
        <w:ilvl w:val="1"/>
        <w:numId w:val="2"/>
      </w:numPr>
      <w:tabs>
        <w:tab w:val="left" w:pos="1800"/>
        <w:tab w:val="left" w:pos="2520"/>
        <w:tab w:val="left" w:pos="3870"/>
      </w:tabs>
      <w:spacing w:before="60" w:after="60"/>
      <w:jc w:val="both"/>
      <w:outlineLvl w:val="1"/>
    </w:pPr>
    <w:rPr>
      <w:rFonts w:ascii="Arial Narrow" w:hAnsi="Arial Narrow" w:cs="Arial"/>
      <w:bCs/>
      <w:iCs/>
      <w:color w:val="000000"/>
      <w:sz w:val="22"/>
      <w:szCs w:val="22"/>
    </w:rPr>
  </w:style>
  <w:style w:type="paragraph" w:styleId="Heading3">
    <w:name w:val="heading 3"/>
    <w:basedOn w:val="Normal"/>
    <w:next w:val="Normal"/>
    <w:link w:val="Heading3Char"/>
    <w:autoRedefine/>
    <w:qFormat/>
    <w:rsid w:val="00E93DE2"/>
    <w:pPr>
      <w:numPr>
        <w:ilvl w:val="2"/>
        <w:numId w:val="2"/>
      </w:numPr>
      <w:tabs>
        <w:tab w:val="left" w:pos="1620"/>
        <w:tab w:val="left" w:pos="1800"/>
        <w:tab w:val="left" w:pos="3870"/>
      </w:tabs>
      <w:spacing w:before="120" w:after="120"/>
      <w:jc w:val="both"/>
      <w:outlineLvl w:val="2"/>
    </w:pPr>
    <w:rPr>
      <w:rFonts w:ascii="Arial Narrow" w:hAnsi="Arial Narrow" w:cs="Arial"/>
      <w:bCs/>
      <w:color w:val="000000"/>
      <w:sz w:val="22"/>
      <w:szCs w:val="22"/>
    </w:rPr>
  </w:style>
  <w:style w:type="paragraph" w:styleId="Heading4">
    <w:name w:val="heading 4"/>
    <w:basedOn w:val="Normal"/>
    <w:next w:val="Normal"/>
    <w:link w:val="Heading4Char"/>
    <w:autoRedefine/>
    <w:qFormat/>
    <w:rsid w:val="00687611"/>
    <w:pPr>
      <w:widowControl w:val="0"/>
      <w:numPr>
        <w:ilvl w:val="3"/>
        <w:numId w:val="2"/>
      </w:numPr>
      <w:tabs>
        <w:tab w:val="clear" w:pos="2203"/>
        <w:tab w:val="left" w:pos="1800"/>
        <w:tab w:val="left" w:pos="2160"/>
      </w:tabs>
      <w:spacing w:before="60" w:after="60"/>
      <w:ind w:left="2160" w:hanging="720"/>
      <w:jc w:val="both"/>
      <w:outlineLvl w:val="3"/>
    </w:pPr>
    <w:rPr>
      <w:rFonts w:ascii="Arial Narrow" w:hAnsi="Arial Narrow"/>
      <w:bCs/>
      <w:color w:val="000000"/>
      <w:sz w:val="22"/>
      <w:szCs w:val="22"/>
      <w:lang w:bidi="hi-IN"/>
    </w:rPr>
  </w:style>
  <w:style w:type="paragraph" w:styleId="Heading5">
    <w:name w:val="heading 5"/>
    <w:basedOn w:val="ListNumber5"/>
    <w:next w:val="Normal"/>
    <w:link w:val="Heading5Char"/>
    <w:autoRedefine/>
    <w:qFormat/>
    <w:rsid w:val="00962F6A"/>
    <w:pPr>
      <w:widowControl w:val="0"/>
      <w:numPr>
        <w:ilvl w:val="4"/>
        <w:numId w:val="2"/>
      </w:numPr>
      <w:tabs>
        <w:tab w:val="left" w:pos="3420"/>
      </w:tabs>
      <w:spacing w:before="120" w:after="120"/>
      <w:jc w:val="both"/>
      <w:outlineLvl w:val="4"/>
    </w:pPr>
    <w:rPr>
      <w:rFonts w:ascii="Arial Narrow" w:hAnsi="Arial Narrow"/>
      <w:bCs/>
      <w:iCs/>
      <w:sz w:val="22"/>
    </w:rPr>
  </w:style>
  <w:style w:type="paragraph" w:styleId="Heading6">
    <w:name w:val="heading 6"/>
    <w:basedOn w:val="Normal"/>
    <w:next w:val="Normal"/>
    <w:link w:val="Heading6Char"/>
    <w:qFormat/>
    <w:rsid w:val="00BA74CD"/>
    <w:pPr>
      <w:keepNext/>
      <w:numPr>
        <w:ilvl w:val="5"/>
        <w:numId w:val="2"/>
      </w:numPr>
      <w:tabs>
        <w:tab w:val="left" w:pos="1800"/>
        <w:tab w:val="left" w:pos="2520"/>
        <w:tab w:val="left" w:pos="3870"/>
        <w:tab w:val="left" w:pos="4860"/>
        <w:tab w:val="left" w:pos="5040"/>
        <w:tab w:val="left" w:pos="5400"/>
      </w:tabs>
      <w:spacing w:before="240" w:after="60"/>
      <w:jc w:val="both"/>
      <w:outlineLvl w:val="5"/>
    </w:pPr>
    <w:rPr>
      <w:rFonts w:ascii="Arial Narrow" w:hAnsi="Arial Narrow"/>
      <w:bCs/>
      <w:color w:val="000000"/>
      <w:sz w:val="22"/>
      <w:szCs w:val="22"/>
    </w:rPr>
  </w:style>
  <w:style w:type="paragraph" w:styleId="Heading7">
    <w:name w:val="heading 7"/>
    <w:basedOn w:val="Normal"/>
    <w:next w:val="Normal"/>
    <w:link w:val="Heading7Char"/>
    <w:qFormat/>
    <w:rsid w:val="00BA74CD"/>
    <w:pPr>
      <w:keepNext/>
      <w:numPr>
        <w:ilvl w:val="6"/>
        <w:numId w:val="2"/>
      </w:numPr>
      <w:tabs>
        <w:tab w:val="left" w:pos="1800"/>
        <w:tab w:val="left" w:pos="2520"/>
        <w:tab w:val="left" w:pos="3870"/>
        <w:tab w:val="left" w:pos="6300"/>
        <w:tab w:val="left" w:pos="6480"/>
        <w:tab w:val="left" w:pos="6840"/>
      </w:tabs>
      <w:spacing w:before="240" w:after="60"/>
      <w:jc w:val="both"/>
      <w:outlineLvl w:val="6"/>
    </w:pPr>
    <w:rPr>
      <w:rFonts w:ascii="Arial Narrow" w:hAnsi="Arial Narrow"/>
      <w:color w:val="000000"/>
      <w:sz w:val="22"/>
      <w:szCs w:val="22"/>
    </w:rPr>
  </w:style>
  <w:style w:type="paragraph" w:styleId="Heading8">
    <w:name w:val="heading 8"/>
    <w:basedOn w:val="Heading7"/>
    <w:next w:val="Normal"/>
    <w:link w:val="Heading8Char"/>
    <w:qFormat/>
    <w:rsid w:val="00427674"/>
    <w:pPr>
      <w:numPr>
        <w:ilvl w:val="7"/>
      </w:numPr>
      <w:tabs>
        <w:tab w:val="clear" w:pos="6300"/>
        <w:tab w:val="clear" w:pos="6480"/>
        <w:tab w:val="clear" w:pos="6840"/>
        <w:tab w:val="left" w:pos="7920"/>
        <w:tab w:val="left" w:pos="8100"/>
        <w:tab w:val="left" w:pos="8460"/>
      </w:tabs>
      <w:outlineLvl w:val="7"/>
    </w:pPr>
  </w:style>
  <w:style w:type="paragraph" w:styleId="Heading9">
    <w:name w:val="heading 9"/>
    <w:basedOn w:val="Normal"/>
    <w:next w:val="Normal"/>
    <w:link w:val="Heading9Char"/>
    <w:qFormat/>
    <w:rsid w:val="00BA74CD"/>
    <w:pPr>
      <w:keepNext/>
      <w:numPr>
        <w:ilvl w:val="8"/>
        <w:numId w:val="2"/>
      </w:numPr>
      <w:tabs>
        <w:tab w:val="left" w:pos="1800"/>
        <w:tab w:val="left" w:pos="2520"/>
        <w:tab w:val="left" w:pos="3870"/>
        <w:tab w:val="left" w:pos="7920"/>
        <w:tab w:val="left" w:pos="8100"/>
        <w:tab w:val="left" w:pos="8460"/>
      </w:tabs>
      <w:spacing w:before="240" w:after="60"/>
      <w:jc w:val="both"/>
      <w:outlineLvl w:val="8"/>
    </w:pPr>
    <w:rPr>
      <w:rFonts w:ascii="Arial Narrow" w:hAnsi="Arial Narrow" w:cs="Arial"/>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5">
    <w:name w:val="List Number 5"/>
    <w:basedOn w:val="Normal"/>
    <w:rsid w:val="00D12EB0"/>
    <w:pPr>
      <w:numPr>
        <w:numId w:val="1"/>
      </w:numPr>
    </w:pPr>
  </w:style>
  <w:style w:type="paragraph" w:styleId="Header">
    <w:name w:val="header"/>
    <w:basedOn w:val="Normal"/>
    <w:link w:val="HeaderChar"/>
    <w:rsid w:val="00E86A18"/>
    <w:pPr>
      <w:tabs>
        <w:tab w:val="center" w:pos="4320"/>
        <w:tab w:val="right" w:pos="8640"/>
      </w:tabs>
    </w:pPr>
  </w:style>
  <w:style w:type="paragraph" w:styleId="Footer">
    <w:name w:val="footer"/>
    <w:basedOn w:val="Normal"/>
    <w:link w:val="FooterChar"/>
    <w:rsid w:val="00E86A18"/>
    <w:pPr>
      <w:tabs>
        <w:tab w:val="center" w:pos="4320"/>
        <w:tab w:val="right" w:pos="8640"/>
      </w:tabs>
    </w:pPr>
  </w:style>
  <w:style w:type="character" w:styleId="PageNumber">
    <w:name w:val="page number"/>
    <w:basedOn w:val="DefaultParagraphFont"/>
    <w:rsid w:val="00E86A18"/>
  </w:style>
  <w:style w:type="paragraph" w:styleId="TOC1">
    <w:name w:val="toc 1"/>
    <w:basedOn w:val="Normal"/>
    <w:next w:val="Normal"/>
    <w:autoRedefine/>
    <w:uiPriority w:val="39"/>
    <w:rsid w:val="00F82127"/>
    <w:pPr>
      <w:tabs>
        <w:tab w:val="left" w:pos="720"/>
        <w:tab w:val="right" w:leader="dot" w:pos="10070"/>
      </w:tabs>
      <w:spacing w:before="120" w:after="120"/>
      <w:ind w:left="720" w:hanging="720"/>
      <w:jc w:val="center"/>
    </w:pPr>
    <w:rPr>
      <w:rFonts w:ascii="Arial Narrow" w:hAnsi="Arial Narrow"/>
      <w:b/>
    </w:rPr>
  </w:style>
  <w:style w:type="character" w:styleId="Hyperlink">
    <w:name w:val="Hyperlink"/>
    <w:basedOn w:val="DefaultParagraphFont"/>
    <w:uiPriority w:val="99"/>
    <w:rsid w:val="00AB4DDD"/>
    <w:rPr>
      <w:color w:val="0000FF"/>
      <w:u w:val="single"/>
    </w:rPr>
  </w:style>
  <w:style w:type="paragraph" w:styleId="BalloonText">
    <w:name w:val="Balloon Text"/>
    <w:basedOn w:val="Normal"/>
    <w:link w:val="BalloonTextChar1"/>
    <w:rsid w:val="008D66A9"/>
    <w:rPr>
      <w:rFonts w:ascii="Tahoma" w:hAnsi="Tahoma" w:cs="Tahoma"/>
      <w:sz w:val="16"/>
      <w:szCs w:val="16"/>
    </w:rPr>
  </w:style>
  <w:style w:type="character" w:customStyle="1" w:styleId="BalloonTextChar1">
    <w:name w:val="Balloon Text Char1"/>
    <w:basedOn w:val="DefaultParagraphFont"/>
    <w:link w:val="BalloonText"/>
    <w:rsid w:val="008D66A9"/>
    <w:rPr>
      <w:rFonts w:ascii="Tahoma" w:hAnsi="Tahoma" w:cs="Tahoma"/>
      <w:sz w:val="16"/>
      <w:szCs w:val="16"/>
    </w:rPr>
  </w:style>
  <w:style w:type="paragraph" w:styleId="BodyText3">
    <w:name w:val="Body Text 3"/>
    <w:basedOn w:val="Normal"/>
    <w:rsid w:val="00622E45"/>
    <w:pPr>
      <w:jc w:val="center"/>
    </w:pPr>
    <w:rPr>
      <w:b/>
      <w:szCs w:val="20"/>
    </w:rPr>
  </w:style>
  <w:style w:type="character" w:customStyle="1" w:styleId="Heading1Char">
    <w:name w:val="Heading 1 Char"/>
    <w:basedOn w:val="DefaultParagraphFont"/>
    <w:link w:val="Heading1"/>
    <w:locked/>
    <w:rsid w:val="005356FE"/>
    <w:rPr>
      <w:rFonts w:ascii="Arial Narrow Bold" w:hAnsi="Arial Narrow Bold" w:cs="Arial"/>
      <w:b/>
      <w:bCs/>
      <w:caps/>
      <w:color w:val="000000"/>
      <w:kern w:val="32"/>
      <w:sz w:val="24"/>
      <w:szCs w:val="24"/>
      <w:u w:val="single"/>
    </w:rPr>
  </w:style>
  <w:style w:type="character" w:customStyle="1" w:styleId="Heading2Char">
    <w:name w:val="Heading 2 Char"/>
    <w:basedOn w:val="DefaultParagraphFont"/>
    <w:link w:val="Heading2"/>
    <w:locked/>
    <w:rsid w:val="00DA1F8E"/>
    <w:rPr>
      <w:rFonts w:ascii="Arial Narrow" w:hAnsi="Arial Narrow" w:cs="Arial"/>
      <w:bCs/>
      <w:iCs/>
      <w:color w:val="000000"/>
      <w:sz w:val="22"/>
      <w:szCs w:val="22"/>
    </w:rPr>
  </w:style>
  <w:style w:type="character" w:customStyle="1" w:styleId="Heading3Char">
    <w:name w:val="Heading 3 Char"/>
    <w:basedOn w:val="DefaultParagraphFont"/>
    <w:link w:val="Heading3"/>
    <w:locked/>
    <w:rsid w:val="00E93DE2"/>
    <w:rPr>
      <w:rFonts w:ascii="Arial Narrow" w:hAnsi="Arial Narrow" w:cs="Arial"/>
      <w:bCs/>
      <w:color w:val="000000"/>
      <w:sz w:val="22"/>
      <w:szCs w:val="22"/>
    </w:rPr>
  </w:style>
  <w:style w:type="character" w:customStyle="1" w:styleId="Heading4Char">
    <w:name w:val="Heading 4 Char"/>
    <w:basedOn w:val="DefaultParagraphFont"/>
    <w:link w:val="Heading4"/>
    <w:locked/>
    <w:rsid w:val="00687611"/>
    <w:rPr>
      <w:rFonts w:ascii="Arial Narrow" w:hAnsi="Arial Narrow"/>
      <w:bCs/>
      <w:color w:val="000000"/>
      <w:sz w:val="22"/>
      <w:szCs w:val="22"/>
      <w:lang w:bidi="hi-IN"/>
    </w:rPr>
  </w:style>
  <w:style w:type="character" w:customStyle="1" w:styleId="Heading5Char">
    <w:name w:val="Heading 5 Char"/>
    <w:basedOn w:val="DefaultParagraphFont"/>
    <w:link w:val="Heading5"/>
    <w:locked/>
    <w:rsid w:val="00962F6A"/>
    <w:rPr>
      <w:rFonts w:ascii="Arial Narrow" w:hAnsi="Arial Narrow"/>
      <w:bCs/>
      <w:iCs/>
      <w:sz w:val="22"/>
      <w:szCs w:val="24"/>
    </w:rPr>
  </w:style>
  <w:style w:type="character" w:customStyle="1" w:styleId="Heading6Char">
    <w:name w:val="Heading 6 Char"/>
    <w:basedOn w:val="DefaultParagraphFont"/>
    <w:link w:val="Heading6"/>
    <w:locked/>
    <w:rsid w:val="00E43A02"/>
    <w:rPr>
      <w:rFonts w:ascii="Arial Narrow" w:hAnsi="Arial Narrow"/>
      <w:bCs/>
      <w:color w:val="000000"/>
      <w:sz w:val="22"/>
      <w:szCs w:val="22"/>
      <w:lang w:val="en-US" w:eastAsia="en-US" w:bidi="ar-SA"/>
    </w:rPr>
  </w:style>
  <w:style w:type="character" w:customStyle="1" w:styleId="Heading7Char">
    <w:name w:val="Heading 7 Char"/>
    <w:basedOn w:val="DefaultParagraphFont"/>
    <w:link w:val="Heading7"/>
    <w:locked/>
    <w:rsid w:val="00E43A02"/>
    <w:rPr>
      <w:rFonts w:ascii="Arial Narrow" w:hAnsi="Arial Narrow"/>
      <w:color w:val="000000"/>
      <w:sz w:val="22"/>
      <w:szCs w:val="22"/>
      <w:lang w:val="en-US" w:eastAsia="en-US" w:bidi="ar-SA"/>
    </w:rPr>
  </w:style>
  <w:style w:type="character" w:customStyle="1" w:styleId="Heading8Char">
    <w:name w:val="Heading 8 Char"/>
    <w:basedOn w:val="DefaultParagraphFont"/>
    <w:link w:val="Heading8"/>
    <w:semiHidden/>
    <w:locked/>
    <w:rsid w:val="00E43A02"/>
    <w:rPr>
      <w:rFonts w:ascii="Arial Narrow" w:hAnsi="Arial Narrow"/>
      <w:color w:val="000000"/>
      <w:sz w:val="22"/>
      <w:szCs w:val="22"/>
      <w:lang w:val="en-US" w:eastAsia="en-US" w:bidi="ar-SA"/>
    </w:rPr>
  </w:style>
  <w:style w:type="character" w:customStyle="1" w:styleId="Heading9Char">
    <w:name w:val="Heading 9 Char"/>
    <w:basedOn w:val="DefaultParagraphFont"/>
    <w:link w:val="Heading9"/>
    <w:locked/>
    <w:rsid w:val="00E43A02"/>
    <w:rPr>
      <w:rFonts w:ascii="Arial Narrow" w:hAnsi="Arial Narrow" w:cs="Arial"/>
      <w:color w:val="000000"/>
      <w:sz w:val="22"/>
      <w:szCs w:val="22"/>
      <w:lang w:val="en-US" w:eastAsia="en-US" w:bidi="ar-SA"/>
    </w:rPr>
  </w:style>
  <w:style w:type="character" w:customStyle="1" w:styleId="HeaderChar">
    <w:name w:val="Header Char"/>
    <w:basedOn w:val="DefaultParagraphFont"/>
    <w:link w:val="Header"/>
    <w:locked/>
    <w:rsid w:val="00E43A02"/>
    <w:rPr>
      <w:sz w:val="24"/>
      <w:szCs w:val="24"/>
      <w:lang w:val="en-US" w:eastAsia="en-US" w:bidi="ar-SA"/>
    </w:rPr>
  </w:style>
  <w:style w:type="character" w:customStyle="1" w:styleId="FooterChar">
    <w:name w:val="Footer Char"/>
    <w:basedOn w:val="DefaultParagraphFont"/>
    <w:link w:val="Footer"/>
    <w:semiHidden/>
    <w:locked/>
    <w:rsid w:val="00E43A02"/>
    <w:rPr>
      <w:sz w:val="24"/>
      <w:szCs w:val="24"/>
      <w:lang w:val="en-US" w:eastAsia="en-US" w:bidi="ar-SA"/>
    </w:rPr>
  </w:style>
  <w:style w:type="character" w:customStyle="1" w:styleId="BalloonTextChar">
    <w:name w:val="Balloon Text Char"/>
    <w:basedOn w:val="DefaultParagraphFont"/>
    <w:locked/>
    <w:rsid w:val="00E43A02"/>
    <w:rPr>
      <w:rFonts w:ascii="Tahoma" w:hAnsi="Tahoma" w:cs="Tahoma"/>
      <w:sz w:val="16"/>
      <w:szCs w:val="16"/>
    </w:rPr>
  </w:style>
  <w:style w:type="character" w:styleId="CommentReference">
    <w:name w:val="annotation reference"/>
    <w:basedOn w:val="DefaultParagraphFont"/>
    <w:rsid w:val="00E43A02"/>
    <w:rPr>
      <w:rFonts w:cs="Times New Roman"/>
      <w:sz w:val="16"/>
      <w:szCs w:val="16"/>
    </w:rPr>
  </w:style>
  <w:style w:type="paragraph" w:styleId="CommentText">
    <w:name w:val="annotation text"/>
    <w:basedOn w:val="Normal"/>
    <w:link w:val="CommentTextChar"/>
    <w:rsid w:val="00E43A02"/>
    <w:pPr>
      <w:autoSpaceDE w:val="0"/>
      <w:autoSpaceDN w:val="0"/>
    </w:pPr>
    <w:rPr>
      <w:sz w:val="20"/>
      <w:szCs w:val="20"/>
    </w:rPr>
  </w:style>
  <w:style w:type="character" w:customStyle="1" w:styleId="CommentTextChar">
    <w:name w:val="Comment Text Char"/>
    <w:basedOn w:val="DefaultParagraphFont"/>
    <w:link w:val="CommentText"/>
    <w:locked/>
    <w:rsid w:val="00E43A02"/>
    <w:rPr>
      <w:lang w:val="en-US" w:eastAsia="en-US" w:bidi="ar-SA"/>
    </w:rPr>
  </w:style>
  <w:style w:type="numbering" w:customStyle="1" w:styleId="Style1">
    <w:name w:val="Style1"/>
    <w:rsid w:val="00E43A02"/>
    <w:pPr>
      <w:numPr>
        <w:numId w:val="3"/>
      </w:numPr>
    </w:pPr>
  </w:style>
  <w:style w:type="paragraph" w:styleId="ListParagraph">
    <w:name w:val="List Paragraph"/>
    <w:basedOn w:val="Normal"/>
    <w:uiPriority w:val="34"/>
    <w:qFormat/>
    <w:rsid w:val="00D53CB6"/>
    <w:pPr>
      <w:ind w:left="720"/>
      <w:contextualSpacing/>
    </w:pPr>
  </w:style>
  <w:style w:type="paragraph" w:styleId="FootnoteText">
    <w:name w:val="footnote text"/>
    <w:basedOn w:val="Normal"/>
    <w:link w:val="FootnoteTextChar"/>
    <w:rsid w:val="00F006E1"/>
    <w:rPr>
      <w:sz w:val="20"/>
      <w:szCs w:val="20"/>
    </w:rPr>
  </w:style>
  <w:style w:type="character" w:customStyle="1" w:styleId="FootnoteTextChar">
    <w:name w:val="Footnote Text Char"/>
    <w:basedOn w:val="DefaultParagraphFont"/>
    <w:link w:val="FootnoteText"/>
    <w:rsid w:val="00F006E1"/>
  </w:style>
  <w:style w:type="character" w:styleId="FootnoteReference">
    <w:name w:val="footnote reference"/>
    <w:basedOn w:val="DefaultParagraphFont"/>
    <w:rsid w:val="00F006E1"/>
    <w:rPr>
      <w:vertAlign w:val="superscript"/>
    </w:rPr>
  </w:style>
  <w:style w:type="paragraph" w:styleId="Title">
    <w:name w:val="Title"/>
    <w:basedOn w:val="Normal"/>
    <w:link w:val="TitleChar"/>
    <w:autoRedefine/>
    <w:qFormat/>
    <w:rsid w:val="008E5863"/>
    <w:pPr>
      <w:spacing w:before="120" w:after="120"/>
      <w:ind w:left="720" w:hanging="720"/>
      <w:jc w:val="center"/>
      <w:outlineLvl w:val="0"/>
    </w:pPr>
    <w:rPr>
      <w:rFonts w:ascii="Arial Narrow" w:hAnsi="Arial Narrow" w:cs="Arial"/>
      <w:b/>
      <w:bCs/>
      <w:color w:val="000000"/>
      <w:kern w:val="28"/>
      <w:sz w:val="48"/>
      <w:szCs w:val="48"/>
    </w:rPr>
  </w:style>
  <w:style w:type="character" w:customStyle="1" w:styleId="TitleChar">
    <w:name w:val="Title Char"/>
    <w:basedOn w:val="DefaultParagraphFont"/>
    <w:link w:val="Title"/>
    <w:rsid w:val="008E5863"/>
    <w:rPr>
      <w:rFonts w:ascii="Arial Narrow" w:hAnsi="Arial Narrow" w:cs="Arial"/>
      <w:b/>
      <w:bCs/>
      <w:color w:val="000000"/>
      <w:kern w:val="28"/>
      <w:sz w:val="48"/>
      <w:szCs w:val="48"/>
    </w:rPr>
  </w:style>
  <w:style w:type="paragraph" w:styleId="CommentSubject">
    <w:name w:val="annotation subject"/>
    <w:basedOn w:val="CommentText"/>
    <w:next w:val="CommentText"/>
    <w:link w:val="CommentSubjectChar"/>
    <w:semiHidden/>
    <w:unhideWhenUsed/>
    <w:rsid w:val="00130D3D"/>
    <w:pPr>
      <w:autoSpaceDE/>
      <w:autoSpaceDN/>
    </w:pPr>
    <w:rPr>
      <w:b/>
      <w:bCs/>
    </w:rPr>
  </w:style>
  <w:style w:type="character" w:customStyle="1" w:styleId="CommentSubjectChar">
    <w:name w:val="Comment Subject Char"/>
    <w:basedOn w:val="CommentTextChar"/>
    <w:link w:val="CommentSubject"/>
    <w:semiHidden/>
    <w:rsid w:val="00130D3D"/>
    <w:rPr>
      <w:b/>
      <w:bCs/>
      <w:lang w:val="en-US" w:eastAsia="en-US" w:bidi="ar-SA"/>
    </w:rPr>
  </w:style>
  <w:style w:type="paragraph" w:styleId="Revision">
    <w:name w:val="Revision"/>
    <w:hidden/>
    <w:uiPriority w:val="99"/>
    <w:semiHidden/>
    <w:rsid w:val="00F8212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4B9"/>
    <w:rPr>
      <w:sz w:val="24"/>
      <w:szCs w:val="24"/>
    </w:rPr>
  </w:style>
  <w:style w:type="paragraph" w:styleId="Heading1">
    <w:name w:val="heading 1"/>
    <w:basedOn w:val="Normal"/>
    <w:next w:val="Normal"/>
    <w:link w:val="Heading1Char"/>
    <w:autoRedefine/>
    <w:qFormat/>
    <w:rsid w:val="005356FE"/>
    <w:pPr>
      <w:keepNext/>
      <w:numPr>
        <w:numId w:val="2"/>
      </w:numPr>
      <w:spacing w:before="120" w:after="120"/>
      <w:outlineLvl w:val="0"/>
    </w:pPr>
    <w:rPr>
      <w:rFonts w:ascii="Arial Narrow Bold" w:hAnsi="Arial Narrow Bold" w:cs="Arial"/>
      <w:b/>
      <w:bCs/>
      <w:caps/>
      <w:color w:val="000000"/>
      <w:kern w:val="32"/>
      <w:u w:val="single"/>
    </w:rPr>
  </w:style>
  <w:style w:type="paragraph" w:styleId="Heading2">
    <w:name w:val="heading 2"/>
    <w:basedOn w:val="Normal"/>
    <w:next w:val="Normal"/>
    <w:link w:val="Heading2Char"/>
    <w:autoRedefine/>
    <w:qFormat/>
    <w:rsid w:val="00DA1F8E"/>
    <w:pPr>
      <w:numPr>
        <w:ilvl w:val="1"/>
        <w:numId w:val="2"/>
      </w:numPr>
      <w:tabs>
        <w:tab w:val="left" w:pos="1800"/>
        <w:tab w:val="left" w:pos="2520"/>
        <w:tab w:val="left" w:pos="3870"/>
      </w:tabs>
      <w:spacing w:before="60" w:after="60"/>
      <w:jc w:val="both"/>
      <w:outlineLvl w:val="1"/>
    </w:pPr>
    <w:rPr>
      <w:rFonts w:ascii="Arial Narrow" w:hAnsi="Arial Narrow" w:cs="Arial"/>
      <w:bCs/>
      <w:iCs/>
      <w:color w:val="000000"/>
      <w:sz w:val="22"/>
      <w:szCs w:val="22"/>
    </w:rPr>
  </w:style>
  <w:style w:type="paragraph" w:styleId="Heading3">
    <w:name w:val="heading 3"/>
    <w:basedOn w:val="Normal"/>
    <w:next w:val="Normal"/>
    <w:link w:val="Heading3Char"/>
    <w:autoRedefine/>
    <w:qFormat/>
    <w:rsid w:val="00E93DE2"/>
    <w:pPr>
      <w:numPr>
        <w:ilvl w:val="2"/>
        <w:numId w:val="2"/>
      </w:numPr>
      <w:tabs>
        <w:tab w:val="left" w:pos="1620"/>
        <w:tab w:val="left" w:pos="1800"/>
        <w:tab w:val="left" w:pos="3870"/>
      </w:tabs>
      <w:spacing w:before="120" w:after="120"/>
      <w:jc w:val="both"/>
      <w:outlineLvl w:val="2"/>
    </w:pPr>
    <w:rPr>
      <w:rFonts w:ascii="Arial Narrow" w:hAnsi="Arial Narrow" w:cs="Arial"/>
      <w:bCs/>
      <w:color w:val="000000"/>
      <w:sz w:val="22"/>
      <w:szCs w:val="22"/>
    </w:rPr>
  </w:style>
  <w:style w:type="paragraph" w:styleId="Heading4">
    <w:name w:val="heading 4"/>
    <w:basedOn w:val="Normal"/>
    <w:next w:val="Normal"/>
    <w:link w:val="Heading4Char"/>
    <w:autoRedefine/>
    <w:qFormat/>
    <w:rsid w:val="00687611"/>
    <w:pPr>
      <w:widowControl w:val="0"/>
      <w:numPr>
        <w:ilvl w:val="3"/>
        <w:numId w:val="2"/>
      </w:numPr>
      <w:tabs>
        <w:tab w:val="clear" w:pos="2203"/>
        <w:tab w:val="left" w:pos="1800"/>
        <w:tab w:val="left" w:pos="2160"/>
      </w:tabs>
      <w:spacing w:before="60" w:after="60"/>
      <w:ind w:left="2160" w:hanging="720"/>
      <w:jc w:val="both"/>
      <w:outlineLvl w:val="3"/>
    </w:pPr>
    <w:rPr>
      <w:rFonts w:ascii="Arial Narrow" w:hAnsi="Arial Narrow"/>
      <w:bCs/>
      <w:color w:val="000000"/>
      <w:sz w:val="22"/>
      <w:szCs w:val="22"/>
      <w:lang w:bidi="hi-IN"/>
    </w:rPr>
  </w:style>
  <w:style w:type="paragraph" w:styleId="Heading5">
    <w:name w:val="heading 5"/>
    <w:basedOn w:val="ListNumber5"/>
    <w:next w:val="Normal"/>
    <w:link w:val="Heading5Char"/>
    <w:autoRedefine/>
    <w:qFormat/>
    <w:rsid w:val="00962F6A"/>
    <w:pPr>
      <w:widowControl w:val="0"/>
      <w:numPr>
        <w:ilvl w:val="4"/>
        <w:numId w:val="2"/>
      </w:numPr>
      <w:tabs>
        <w:tab w:val="left" w:pos="3420"/>
      </w:tabs>
      <w:spacing w:before="120" w:after="120"/>
      <w:jc w:val="both"/>
      <w:outlineLvl w:val="4"/>
    </w:pPr>
    <w:rPr>
      <w:rFonts w:ascii="Arial Narrow" w:hAnsi="Arial Narrow"/>
      <w:bCs/>
      <w:iCs/>
      <w:sz w:val="22"/>
    </w:rPr>
  </w:style>
  <w:style w:type="paragraph" w:styleId="Heading6">
    <w:name w:val="heading 6"/>
    <w:basedOn w:val="Normal"/>
    <w:next w:val="Normal"/>
    <w:link w:val="Heading6Char"/>
    <w:qFormat/>
    <w:rsid w:val="00BA74CD"/>
    <w:pPr>
      <w:keepNext/>
      <w:numPr>
        <w:ilvl w:val="5"/>
        <w:numId w:val="2"/>
      </w:numPr>
      <w:tabs>
        <w:tab w:val="left" w:pos="1800"/>
        <w:tab w:val="left" w:pos="2520"/>
        <w:tab w:val="left" w:pos="3870"/>
        <w:tab w:val="left" w:pos="4860"/>
        <w:tab w:val="left" w:pos="5040"/>
        <w:tab w:val="left" w:pos="5400"/>
      </w:tabs>
      <w:spacing w:before="240" w:after="60"/>
      <w:jc w:val="both"/>
      <w:outlineLvl w:val="5"/>
    </w:pPr>
    <w:rPr>
      <w:rFonts w:ascii="Arial Narrow" w:hAnsi="Arial Narrow"/>
      <w:bCs/>
      <w:color w:val="000000"/>
      <w:sz w:val="22"/>
      <w:szCs w:val="22"/>
    </w:rPr>
  </w:style>
  <w:style w:type="paragraph" w:styleId="Heading7">
    <w:name w:val="heading 7"/>
    <w:basedOn w:val="Normal"/>
    <w:next w:val="Normal"/>
    <w:link w:val="Heading7Char"/>
    <w:qFormat/>
    <w:rsid w:val="00BA74CD"/>
    <w:pPr>
      <w:keepNext/>
      <w:numPr>
        <w:ilvl w:val="6"/>
        <w:numId w:val="2"/>
      </w:numPr>
      <w:tabs>
        <w:tab w:val="left" w:pos="1800"/>
        <w:tab w:val="left" w:pos="2520"/>
        <w:tab w:val="left" w:pos="3870"/>
        <w:tab w:val="left" w:pos="6300"/>
        <w:tab w:val="left" w:pos="6480"/>
        <w:tab w:val="left" w:pos="6840"/>
      </w:tabs>
      <w:spacing w:before="240" w:after="60"/>
      <w:jc w:val="both"/>
      <w:outlineLvl w:val="6"/>
    </w:pPr>
    <w:rPr>
      <w:rFonts w:ascii="Arial Narrow" w:hAnsi="Arial Narrow"/>
      <w:color w:val="000000"/>
      <w:sz w:val="22"/>
      <w:szCs w:val="22"/>
    </w:rPr>
  </w:style>
  <w:style w:type="paragraph" w:styleId="Heading8">
    <w:name w:val="heading 8"/>
    <w:basedOn w:val="Heading7"/>
    <w:next w:val="Normal"/>
    <w:link w:val="Heading8Char"/>
    <w:qFormat/>
    <w:rsid w:val="00427674"/>
    <w:pPr>
      <w:numPr>
        <w:ilvl w:val="7"/>
      </w:numPr>
      <w:tabs>
        <w:tab w:val="clear" w:pos="6300"/>
        <w:tab w:val="clear" w:pos="6480"/>
        <w:tab w:val="clear" w:pos="6840"/>
        <w:tab w:val="left" w:pos="7920"/>
        <w:tab w:val="left" w:pos="8100"/>
        <w:tab w:val="left" w:pos="8460"/>
      </w:tabs>
      <w:outlineLvl w:val="7"/>
    </w:pPr>
  </w:style>
  <w:style w:type="paragraph" w:styleId="Heading9">
    <w:name w:val="heading 9"/>
    <w:basedOn w:val="Normal"/>
    <w:next w:val="Normal"/>
    <w:link w:val="Heading9Char"/>
    <w:qFormat/>
    <w:rsid w:val="00BA74CD"/>
    <w:pPr>
      <w:keepNext/>
      <w:numPr>
        <w:ilvl w:val="8"/>
        <w:numId w:val="2"/>
      </w:numPr>
      <w:tabs>
        <w:tab w:val="left" w:pos="1800"/>
        <w:tab w:val="left" w:pos="2520"/>
        <w:tab w:val="left" w:pos="3870"/>
        <w:tab w:val="left" w:pos="7920"/>
        <w:tab w:val="left" w:pos="8100"/>
        <w:tab w:val="left" w:pos="8460"/>
      </w:tabs>
      <w:spacing w:before="240" w:after="60"/>
      <w:jc w:val="both"/>
      <w:outlineLvl w:val="8"/>
    </w:pPr>
    <w:rPr>
      <w:rFonts w:ascii="Arial Narrow" w:hAnsi="Arial Narrow" w:cs="Arial"/>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5">
    <w:name w:val="List Number 5"/>
    <w:basedOn w:val="Normal"/>
    <w:rsid w:val="00D12EB0"/>
    <w:pPr>
      <w:numPr>
        <w:numId w:val="1"/>
      </w:numPr>
    </w:pPr>
  </w:style>
  <w:style w:type="paragraph" w:styleId="Header">
    <w:name w:val="header"/>
    <w:basedOn w:val="Normal"/>
    <w:link w:val="HeaderChar"/>
    <w:rsid w:val="00E86A18"/>
    <w:pPr>
      <w:tabs>
        <w:tab w:val="center" w:pos="4320"/>
        <w:tab w:val="right" w:pos="8640"/>
      </w:tabs>
    </w:pPr>
  </w:style>
  <w:style w:type="paragraph" w:styleId="Footer">
    <w:name w:val="footer"/>
    <w:basedOn w:val="Normal"/>
    <w:link w:val="FooterChar"/>
    <w:rsid w:val="00E86A18"/>
    <w:pPr>
      <w:tabs>
        <w:tab w:val="center" w:pos="4320"/>
        <w:tab w:val="right" w:pos="8640"/>
      </w:tabs>
    </w:pPr>
  </w:style>
  <w:style w:type="character" w:styleId="PageNumber">
    <w:name w:val="page number"/>
    <w:basedOn w:val="DefaultParagraphFont"/>
    <w:rsid w:val="00E86A18"/>
  </w:style>
  <w:style w:type="paragraph" w:styleId="TOC1">
    <w:name w:val="toc 1"/>
    <w:basedOn w:val="Normal"/>
    <w:next w:val="Normal"/>
    <w:autoRedefine/>
    <w:uiPriority w:val="39"/>
    <w:rsid w:val="00F82127"/>
    <w:pPr>
      <w:tabs>
        <w:tab w:val="left" w:pos="720"/>
        <w:tab w:val="right" w:leader="dot" w:pos="10070"/>
      </w:tabs>
      <w:spacing w:before="120" w:after="120"/>
      <w:ind w:left="720" w:hanging="720"/>
      <w:jc w:val="center"/>
    </w:pPr>
    <w:rPr>
      <w:rFonts w:ascii="Arial Narrow" w:hAnsi="Arial Narrow"/>
      <w:b/>
    </w:rPr>
  </w:style>
  <w:style w:type="character" w:styleId="Hyperlink">
    <w:name w:val="Hyperlink"/>
    <w:basedOn w:val="DefaultParagraphFont"/>
    <w:uiPriority w:val="99"/>
    <w:rsid w:val="00AB4DDD"/>
    <w:rPr>
      <w:color w:val="0000FF"/>
      <w:u w:val="single"/>
    </w:rPr>
  </w:style>
  <w:style w:type="paragraph" w:styleId="BalloonText">
    <w:name w:val="Balloon Text"/>
    <w:basedOn w:val="Normal"/>
    <w:link w:val="BalloonTextChar1"/>
    <w:rsid w:val="008D66A9"/>
    <w:rPr>
      <w:rFonts w:ascii="Tahoma" w:hAnsi="Tahoma" w:cs="Tahoma"/>
      <w:sz w:val="16"/>
      <w:szCs w:val="16"/>
    </w:rPr>
  </w:style>
  <w:style w:type="character" w:customStyle="1" w:styleId="BalloonTextChar1">
    <w:name w:val="Balloon Text Char1"/>
    <w:basedOn w:val="DefaultParagraphFont"/>
    <w:link w:val="BalloonText"/>
    <w:rsid w:val="008D66A9"/>
    <w:rPr>
      <w:rFonts w:ascii="Tahoma" w:hAnsi="Tahoma" w:cs="Tahoma"/>
      <w:sz w:val="16"/>
      <w:szCs w:val="16"/>
    </w:rPr>
  </w:style>
  <w:style w:type="paragraph" w:styleId="BodyText3">
    <w:name w:val="Body Text 3"/>
    <w:basedOn w:val="Normal"/>
    <w:rsid w:val="00622E45"/>
    <w:pPr>
      <w:jc w:val="center"/>
    </w:pPr>
    <w:rPr>
      <w:b/>
      <w:szCs w:val="20"/>
    </w:rPr>
  </w:style>
  <w:style w:type="character" w:customStyle="1" w:styleId="Heading1Char">
    <w:name w:val="Heading 1 Char"/>
    <w:basedOn w:val="DefaultParagraphFont"/>
    <w:link w:val="Heading1"/>
    <w:locked/>
    <w:rsid w:val="005356FE"/>
    <w:rPr>
      <w:rFonts w:ascii="Arial Narrow Bold" w:hAnsi="Arial Narrow Bold" w:cs="Arial"/>
      <w:b/>
      <w:bCs/>
      <w:caps/>
      <w:color w:val="000000"/>
      <w:kern w:val="32"/>
      <w:sz w:val="24"/>
      <w:szCs w:val="24"/>
      <w:u w:val="single"/>
    </w:rPr>
  </w:style>
  <w:style w:type="character" w:customStyle="1" w:styleId="Heading2Char">
    <w:name w:val="Heading 2 Char"/>
    <w:basedOn w:val="DefaultParagraphFont"/>
    <w:link w:val="Heading2"/>
    <w:locked/>
    <w:rsid w:val="00DA1F8E"/>
    <w:rPr>
      <w:rFonts w:ascii="Arial Narrow" w:hAnsi="Arial Narrow" w:cs="Arial"/>
      <w:bCs/>
      <w:iCs/>
      <w:color w:val="000000"/>
      <w:sz w:val="22"/>
      <w:szCs w:val="22"/>
    </w:rPr>
  </w:style>
  <w:style w:type="character" w:customStyle="1" w:styleId="Heading3Char">
    <w:name w:val="Heading 3 Char"/>
    <w:basedOn w:val="DefaultParagraphFont"/>
    <w:link w:val="Heading3"/>
    <w:locked/>
    <w:rsid w:val="00E93DE2"/>
    <w:rPr>
      <w:rFonts w:ascii="Arial Narrow" w:hAnsi="Arial Narrow" w:cs="Arial"/>
      <w:bCs/>
      <w:color w:val="000000"/>
      <w:sz w:val="22"/>
      <w:szCs w:val="22"/>
    </w:rPr>
  </w:style>
  <w:style w:type="character" w:customStyle="1" w:styleId="Heading4Char">
    <w:name w:val="Heading 4 Char"/>
    <w:basedOn w:val="DefaultParagraphFont"/>
    <w:link w:val="Heading4"/>
    <w:locked/>
    <w:rsid w:val="00687611"/>
    <w:rPr>
      <w:rFonts w:ascii="Arial Narrow" w:hAnsi="Arial Narrow"/>
      <w:bCs/>
      <w:color w:val="000000"/>
      <w:sz w:val="22"/>
      <w:szCs w:val="22"/>
      <w:lang w:bidi="hi-IN"/>
    </w:rPr>
  </w:style>
  <w:style w:type="character" w:customStyle="1" w:styleId="Heading5Char">
    <w:name w:val="Heading 5 Char"/>
    <w:basedOn w:val="DefaultParagraphFont"/>
    <w:link w:val="Heading5"/>
    <w:locked/>
    <w:rsid w:val="00962F6A"/>
    <w:rPr>
      <w:rFonts w:ascii="Arial Narrow" w:hAnsi="Arial Narrow"/>
      <w:bCs/>
      <w:iCs/>
      <w:sz w:val="22"/>
      <w:szCs w:val="24"/>
    </w:rPr>
  </w:style>
  <w:style w:type="character" w:customStyle="1" w:styleId="Heading6Char">
    <w:name w:val="Heading 6 Char"/>
    <w:basedOn w:val="DefaultParagraphFont"/>
    <w:link w:val="Heading6"/>
    <w:locked/>
    <w:rsid w:val="00E43A02"/>
    <w:rPr>
      <w:rFonts w:ascii="Arial Narrow" w:hAnsi="Arial Narrow"/>
      <w:bCs/>
      <w:color w:val="000000"/>
      <w:sz w:val="22"/>
      <w:szCs w:val="22"/>
      <w:lang w:val="en-US" w:eastAsia="en-US" w:bidi="ar-SA"/>
    </w:rPr>
  </w:style>
  <w:style w:type="character" w:customStyle="1" w:styleId="Heading7Char">
    <w:name w:val="Heading 7 Char"/>
    <w:basedOn w:val="DefaultParagraphFont"/>
    <w:link w:val="Heading7"/>
    <w:locked/>
    <w:rsid w:val="00E43A02"/>
    <w:rPr>
      <w:rFonts w:ascii="Arial Narrow" w:hAnsi="Arial Narrow"/>
      <w:color w:val="000000"/>
      <w:sz w:val="22"/>
      <w:szCs w:val="22"/>
      <w:lang w:val="en-US" w:eastAsia="en-US" w:bidi="ar-SA"/>
    </w:rPr>
  </w:style>
  <w:style w:type="character" w:customStyle="1" w:styleId="Heading8Char">
    <w:name w:val="Heading 8 Char"/>
    <w:basedOn w:val="DefaultParagraphFont"/>
    <w:link w:val="Heading8"/>
    <w:semiHidden/>
    <w:locked/>
    <w:rsid w:val="00E43A02"/>
    <w:rPr>
      <w:rFonts w:ascii="Arial Narrow" w:hAnsi="Arial Narrow"/>
      <w:color w:val="000000"/>
      <w:sz w:val="22"/>
      <w:szCs w:val="22"/>
      <w:lang w:val="en-US" w:eastAsia="en-US" w:bidi="ar-SA"/>
    </w:rPr>
  </w:style>
  <w:style w:type="character" w:customStyle="1" w:styleId="Heading9Char">
    <w:name w:val="Heading 9 Char"/>
    <w:basedOn w:val="DefaultParagraphFont"/>
    <w:link w:val="Heading9"/>
    <w:locked/>
    <w:rsid w:val="00E43A02"/>
    <w:rPr>
      <w:rFonts w:ascii="Arial Narrow" w:hAnsi="Arial Narrow" w:cs="Arial"/>
      <w:color w:val="000000"/>
      <w:sz w:val="22"/>
      <w:szCs w:val="22"/>
      <w:lang w:val="en-US" w:eastAsia="en-US" w:bidi="ar-SA"/>
    </w:rPr>
  </w:style>
  <w:style w:type="character" w:customStyle="1" w:styleId="HeaderChar">
    <w:name w:val="Header Char"/>
    <w:basedOn w:val="DefaultParagraphFont"/>
    <w:link w:val="Header"/>
    <w:locked/>
    <w:rsid w:val="00E43A02"/>
    <w:rPr>
      <w:sz w:val="24"/>
      <w:szCs w:val="24"/>
      <w:lang w:val="en-US" w:eastAsia="en-US" w:bidi="ar-SA"/>
    </w:rPr>
  </w:style>
  <w:style w:type="character" w:customStyle="1" w:styleId="FooterChar">
    <w:name w:val="Footer Char"/>
    <w:basedOn w:val="DefaultParagraphFont"/>
    <w:link w:val="Footer"/>
    <w:semiHidden/>
    <w:locked/>
    <w:rsid w:val="00E43A02"/>
    <w:rPr>
      <w:sz w:val="24"/>
      <w:szCs w:val="24"/>
      <w:lang w:val="en-US" w:eastAsia="en-US" w:bidi="ar-SA"/>
    </w:rPr>
  </w:style>
  <w:style w:type="character" w:customStyle="1" w:styleId="BalloonTextChar">
    <w:name w:val="Balloon Text Char"/>
    <w:basedOn w:val="DefaultParagraphFont"/>
    <w:locked/>
    <w:rsid w:val="00E43A02"/>
    <w:rPr>
      <w:rFonts w:ascii="Tahoma" w:hAnsi="Tahoma" w:cs="Tahoma"/>
      <w:sz w:val="16"/>
      <w:szCs w:val="16"/>
    </w:rPr>
  </w:style>
  <w:style w:type="character" w:styleId="CommentReference">
    <w:name w:val="annotation reference"/>
    <w:basedOn w:val="DefaultParagraphFont"/>
    <w:rsid w:val="00E43A02"/>
    <w:rPr>
      <w:rFonts w:cs="Times New Roman"/>
      <w:sz w:val="16"/>
      <w:szCs w:val="16"/>
    </w:rPr>
  </w:style>
  <w:style w:type="paragraph" w:styleId="CommentText">
    <w:name w:val="annotation text"/>
    <w:basedOn w:val="Normal"/>
    <w:link w:val="CommentTextChar"/>
    <w:rsid w:val="00E43A02"/>
    <w:pPr>
      <w:autoSpaceDE w:val="0"/>
      <w:autoSpaceDN w:val="0"/>
    </w:pPr>
    <w:rPr>
      <w:sz w:val="20"/>
      <w:szCs w:val="20"/>
    </w:rPr>
  </w:style>
  <w:style w:type="character" w:customStyle="1" w:styleId="CommentTextChar">
    <w:name w:val="Comment Text Char"/>
    <w:basedOn w:val="DefaultParagraphFont"/>
    <w:link w:val="CommentText"/>
    <w:locked/>
    <w:rsid w:val="00E43A02"/>
    <w:rPr>
      <w:lang w:val="en-US" w:eastAsia="en-US" w:bidi="ar-SA"/>
    </w:rPr>
  </w:style>
  <w:style w:type="numbering" w:customStyle="1" w:styleId="Style1">
    <w:name w:val="Style1"/>
    <w:rsid w:val="00E43A02"/>
    <w:pPr>
      <w:numPr>
        <w:numId w:val="3"/>
      </w:numPr>
    </w:pPr>
  </w:style>
  <w:style w:type="paragraph" w:styleId="ListParagraph">
    <w:name w:val="List Paragraph"/>
    <w:basedOn w:val="Normal"/>
    <w:uiPriority w:val="34"/>
    <w:qFormat/>
    <w:rsid w:val="00D53CB6"/>
    <w:pPr>
      <w:ind w:left="720"/>
      <w:contextualSpacing/>
    </w:pPr>
  </w:style>
  <w:style w:type="paragraph" w:styleId="FootnoteText">
    <w:name w:val="footnote text"/>
    <w:basedOn w:val="Normal"/>
    <w:link w:val="FootnoteTextChar"/>
    <w:rsid w:val="00F006E1"/>
    <w:rPr>
      <w:sz w:val="20"/>
      <w:szCs w:val="20"/>
    </w:rPr>
  </w:style>
  <w:style w:type="character" w:customStyle="1" w:styleId="FootnoteTextChar">
    <w:name w:val="Footnote Text Char"/>
    <w:basedOn w:val="DefaultParagraphFont"/>
    <w:link w:val="FootnoteText"/>
    <w:rsid w:val="00F006E1"/>
  </w:style>
  <w:style w:type="character" w:styleId="FootnoteReference">
    <w:name w:val="footnote reference"/>
    <w:basedOn w:val="DefaultParagraphFont"/>
    <w:rsid w:val="00F006E1"/>
    <w:rPr>
      <w:vertAlign w:val="superscript"/>
    </w:rPr>
  </w:style>
  <w:style w:type="paragraph" w:styleId="Title">
    <w:name w:val="Title"/>
    <w:basedOn w:val="Normal"/>
    <w:link w:val="TitleChar"/>
    <w:autoRedefine/>
    <w:qFormat/>
    <w:rsid w:val="008E5863"/>
    <w:pPr>
      <w:spacing w:before="120" w:after="120"/>
      <w:ind w:left="720" w:hanging="720"/>
      <w:jc w:val="center"/>
      <w:outlineLvl w:val="0"/>
    </w:pPr>
    <w:rPr>
      <w:rFonts w:ascii="Arial Narrow" w:hAnsi="Arial Narrow" w:cs="Arial"/>
      <w:b/>
      <w:bCs/>
      <w:color w:val="000000"/>
      <w:kern w:val="28"/>
      <w:sz w:val="48"/>
      <w:szCs w:val="48"/>
    </w:rPr>
  </w:style>
  <w:style w:type="character" w:customStyle="1" w:styleId="TitleChar">
    <w:name w:val="Title Char"/>
    <w:basedOn w:val="DefaultParagraphFont"/>
    <w:link w:val="Title"/>
    <w:rsid w:val="008E5863"/>
    <w:rPr>
      <w:rFonts w:ascii="Arial Narrow" w:hAnsi="Arial Narrow" w:cs="Arial"/>
      <w:b/>
      <w:bCs/>
      <w:color w:val="000000"/>
      <w:kern w:val="28"/>
      <w:sz w:val="48"/>
      <w:szCs w:val="48"/>
    </w:rPr>
  </w:style>
  <w:style w:type="paragraph" w:styleId="CommentSubject">
    <w:name w:val="annotation subject"/>
    <w:basedOn w:val="CommentText"/>
    <w:next w:val="CommentText"/>
    <w:link w:val="CommentSubjectChar"/>
    <w:semiHidden/>
    <w:unhideWhenUsed/>
    <w:rsid w:val="00130D3D"/>
    <w:pPr>
      <w:autoSpaceDE/>
      <w:autoSpaceDN/>
    </w:pPr>
    <w:rPr>
      <w:b/>
      <w:bCs/>
    </w:rPr>
  </w:style>
  <w:style w:type="character" w:customStyle="1" w:styleId="CommentSubjectChar">
    <w:name w:val="Comment Subject Char"/>
    <w:basedOn w:val="CommentTextChar"/>
    <w:link w:val="CommentSubject"/>
    <w:semiHidden/>
    <w:rsid w:val="00130D3D"/>
    <w:rPr>
      <w:b/>
      <w:bCs/>
      <w:lang w:val="en-US" w:eastAsia="en-US" w:bidi="ar-SA"/>
    </w:rPr>
  </w:style>
  <w:style w:type="paragraph" w:styleId="Revision">
    <w:name w:val="Revision"/>
    <w:hidden/>
    <w:uiPriority w:val="99"/>
    <w:semiHidden/>
    <w:rsid w:val="00F8212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Target_x0020_Audiences xmlns="595eda6f-ad04-48ef-aea7-633e4d9fe27d"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57921C7A9B2142B280B170CD3CD398" ma:contentTypeVersion="6" ma:contentTypeDescription="Create a new document." ma:contentTypeScope="" ma:versionID="b0690e4c1841daffd3eac2bbb7b124ab">
  <xsd:schema xmlns:xsd="http://www.w3.org/2001/XMLSchema" xmlns:xs="http://www.w3.org/2001/XMLSchema" xmlns:p="http://schemas.microsoft.com/office/2006/metadata/properties" xmlns:ns1="http://schemas.microsoft.com/sharepoint/v3" xmlns:ns2="595eda6f-ad04-48ef-aea7-633e4d9fe27d" targetNamespace="http://schemas.microsoft.com/office/2006/metadata/properties" ma:root="true" ma:fieldsID="013630eb2f40f39d4ec4c1a6d406efd9" ns1:_="" ns2:_="">
    <xsd:import namespace="http://schemas.microsoft.com/sharepoint/v3"/>
    <xsd:import namespace="595eda6f-ad04-48ef-aea7-633e4d9fe27d"/>
    <xsd:element name="properties">
      <xsd:complexType>
        <xsd:sequence>
          <xsd:element name="documentManagement">
            <xsd:complexType>
              <xsd:all>
                <xsd:element ref="ns2:Target_x0020_Audiences" minOccurs="0"/>
                <xsd:element ref="ns1:EmailSender" minOccurs="0"/>
                <xsd:element ref="ns1:EmailTo" minOccurs="0"/>
                <xsd:element ref="ns1:EmailCc" minOccurs="0"/>
                <xsd:element ref="ns1:EmailFrom" minOccurs="0"/>
                <xsd:element ref="ns1:EmailSub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9" nillable="true" ma:displayName="E-Mail Sender" ma:hidden="true" ma:internalName="EmailSender">
      <xsd:simpleType>
        <xsd:restriction base="dms:Note">
          <xsd:maxLength value="255"/>
        </xsd:restriction>
      </xsd:simpleType>
    </xsd:element>
    <xsd:element name="EmailTo" ma:index="10" nillable="true" ma:displayName="E-Mail To" ma:hidden="true" ma:internalName="EmailTo">
      <xsd:simpleType>
        <xsd:restriction base="dms:Note">
          <xsd:maxLength value="255"/>
        </xsd:restriction>
      </xsd:simpleType>
    </xsd:element>
    <xsd:element name="EmailCc" ma:index="11" nillable="true" ma:displayName="E-Mail Cc" ma:hidden="true" ma:internalName="EmailCc">
      <xsd:simpleType>
        <xsd:restriction base="dms:Note">
          <xsd:maxLength value="255"/>
        </xsd:restriction>
      </xsd:simpleType>
    </xsd:element>
    <xsd:element name="EmailFrom" ma:index="12" nillable="true" ma:displayName="E-Mail From" ma:hidden="true" ma:internalName="EmailFrom">
      <xsd:simpleType>
        <xsd:restriction base="dms:Text"/>
      </xsd:simpleType>
    </xsd:element>
    <xsd:element name="EmailSubject" ma:index="13"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5eda6f-ad04-48ef-aea7-633e4d9fe27d"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0FC66-2856-44C9-94A3-B9214B1AD6CA}">
  <ds:schemaRefs>
    <ds:schemaRef ds:uri="http://schemas.microsoft.com/office/2006/metadata/properties"/>
    <ds:schemaRef ds:uri="http://schemas.microsoft.com/office/infopath/2007/PartnerControls"/>
    <ds:schemaRef ds:uri="http://schemas.microsoft.com/sharepoint/v3"/>
    <ds:schemaRef ds:uri="595eda6f-ad04-48ef-aea7-633e4d9fe27d"/>
  </ds:schemaRefs>
</ds:datastoreItem>
</file>

<file path=customXml/itemProps2.xml><?xml version="1.0" encoding="utf-8"?>
<ds:datastoreItem xmlns:ds="http://schemas.openxmlformats.org/officeDocument/2006/customXml" ds:itemID="{2B29E0B4-826E-4662-A357-A704792B8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5eda6f-ad04-48ef-aea7-633e4d9fe2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13BF9-63DE-4C51-BF0C-ACBCC9438DB6}">
  <ds:schemaRefs>
    <ds:schemaRef ds:uri="http://schemas.microsoft.com/sharepoint/v3/contenttype/forms"/>
  </ds:schemaRefs>
</ds:datastoreItem>
</file>

<file path=customXml/itemProps4.xml><?xml version="1.0" encoding="utf-8"?>
<ds:datastoreItem xmlns:ds="http://schemas.openxmlformats.org/officeDocument/2006/customXml" ds:itemID="{5F460B82-C0D0-4DA7-A3C2-A1F381444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3868</Words>
  <Characters>22053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25870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Kemp-AT&amp;T</dc:creator>
  <cp:lastModifiedBy>CDT User</cp:lastModifiedBy>
  <cp:revision>7</cp:revision>
  <cp:lastPrinted>2016-05-03T12:18:00Z</cp:lastPrinted>
  <dcterms:created xsi:type="dcterms:W3CDTF">2016-07-25T12:54:00Z</dcterms:created>
  <dcterms:modified xsi:type="dcterms:W3CDTF">2016-10-06T14:12:00Z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0x0101002657921C7A9B2142B280B170CD3CD398</vt:lpwstr>
  </property>
</Properties>
</file>